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podstaw konstrukcji maszyn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Piotrowski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2025-05-10T01:09:33+02:00</dcterms:created>
  <dcterms:modified xsi:type="dcterms:W3CDTF">2025-05-10T01:09:33+02:00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