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Garbacz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godz. wykładów i 20 godzin samodzielnej pracy studenta (zapoznanie się ze wskazaną literaturą, przygotowanie się do kolokwium, przygotowanie referatu i pracy semestralnej)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= 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Materiały Metaliczne, Materiały Ceramiczne, Materiały Polimerowe, Kompozyty, Seminarium Doboru Materiałów.
Zakres wiadomości: Znajomość procesów technologicznych, mikrostruktury i właściwości oraz zakresu aplikacji podstawowych grup materiałów.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ekonomicznych uwarunkowań produkcji oraz dystrybucji wybranych elementów maszyn, urządzeń lub wybranej grupy tworzyw, a także problemów dotyczących efektywności energetycznej. Zadania będą prezentowane przez studentów w formie referatów oraz po uwzględnieniu uwag wynikających z dyskusji w trakcie zajęć, w formie pisemnej w postaci końcowej pracy semestralnej. Tematyka wykładów obejmuje:
1. Wytwarzanie Materiałów 
•	rodzaje materiałów 
•	właściwości i ceny materiałów
•	dostępność składników procesu wytwarzania (surowce, energia, dodatkowe media, zasoby ludzkie, dostępność technologii)
•	ograniczenia związane z ochroną środowiska naturalnego
•	uwarunkowania prawne i koszty zagospodarowania materiałów zużytych konstrukcji
•	analiza cyklu życia
2. Rynek i system dystrybucji materiałów 
•	materiały masowe (stal, metale konstrukcyjne, materiały budowlane)
•	przykład rynku stali i aluminium (interwencja państw a zasady gry rynkowej)
•	rynek miedzi (rola giełd metali)
•	rynek tworzyw polimerowych
•	materiały o dużym stopniu przetworzenia (ceramiki specjalne, kompozyty)
3. Analiza wybranych przykładów mechanizmów kształtowania cen materiałów i wyrobów 
•	ceny tworzyw metalicznych w Polsce na tle cen światowych
•	analiza kosztów wytwarzania przykładowych wyrobów
4. Dobór materiałów do wybranych aplikacji 
•	środki transportu (triada : właściwości mechaniczne-masa-cena)
•	instalacje energetyczne i chemiczne
•	opakowania
5. Wprowadzania nowych materiałów 
•	podaż  materiałów i popyt na nowe
•	sytuacje szczególne (zastosowania militarne) oraz wprowadzanie materiałów na drodze wypierania gorszych rozwiązań
•	bariery wprowadzania nowych materiałów
•	tendencje rozwojowe współczesnych materiałów konstrukcyjnych 
6. Zagadnienia utylizacji odpadów 
•	odpady produkcyjne
•	substancje powstające w toku eksploatacji
•	recykling
7. Wybrane zagadnienia prawne 
•	prawo patentowe
•	licencje
•	ustawodawstwo dotyczące wprowadzania nowych rozwiązań technicznych
8. Finansowanie badań materiałów ze środków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referat i praca semestralna. Regulamin zaliczenia przedmiotu: Studenci mogą zdobyć 40% punktów za prezentację i 60% za pracę semestralną . Oceny: 
od 40% do 50% 3.0, 
od 51% do 60% 3.5, 
od 61% do 70% 4.0, 
od 71% do 80% 4.5, 
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EM_W1: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keepNext w:val="1"/>
        <w:spacing w:after="10"/>
      </w:pPr>
      <w:r>
        <w:rPr>
          <w:b/>
          <w:bCs/>
        </w:rPr>
        <w:t xml:space="preserve">Efekt EM_W2: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EM_U1: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T2A_U14, T2A_U17</w:t>
      </w:r>
    </w:p>
    <w:p>
      <w:pPr>
        <w:keepNext w:val="1"/>
        <w:spacing w:after="10"/>
      </w:pPr>
      <w:r>
        <w:rPr>
          <w:b/>
          <w:bCs/>
        </w:rPr>
        <w:t xml:space="preserve">Efekt EM_U2: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EM_U3: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EM_K1: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2026-10-04T17:38:36+02:00</dcterms:created>
  <dcterms:modified xsi:type="dcterms:W3CDTF">2026-10-04T17:38:36+02:00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