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sygnałów wielowymiarowych</w:t>
      </w:r>
    </w:p>
    <w:p>
      <w:pPr>
        <w:keepNext w:val="1"/>
        <w:spacing w:after="10"/>
      </w:pPr>
      <w:r>
        <w:rPr>
          <w:b/>
          <w:bCs/>
        </w:rPr>
        <w:t xml:space="preserve">Koordynator przedmiotu: </w:t>
      </w:r>
    </w:p>
    <w:p>
      <w:pPr>
        <w:spacing w:before="20" w:after="190"/>
      </w:pPr>
      <w:r>
        <w:rPr/>
        <w:t xml:space="preserve">dr inż. Marcin Jasiński,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informatyki, analizy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nastepującymi zagadnieniami: Architektura systemów komputerowej analizy i rozpoznawania obrazów. Matematyczne modele dyskretyzacji obrazów. Addytywne operatory liniowe i różniczkowe. Analiza kształtu. Dwuwymiarowa transformata Fouriera. Metoda analizy składowych głównych (PCA). Rozkład macierzy względem wartości szczególnych (SVD).</w:t>
      </w:r>
    </w:p>
    <w:p>
      <w:pPr>
        <w:keepNext w:val="1"/>
        <w:spacing w:after="10"/>
      </w:pPr>
      <w:r>
        <w:rPr>
          <w:b/>
          <w:bCs/>
        </w:rPr>
        <w:t xml:space="preserve">Treści kształcenia: </w:t>
      </w:r>
    </w:p>
    <w:p>
      <w:pPr>
        <w:spacing w:before="20" w:after="190"/>
      </w:pPr>
      <w:r>
        <w:rPr/>
        <w:t xml:space="preserve">W: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 L: W laboratorium studenci zapoznają się z wykorzystaniem w praktyce następujących zagadnień;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De Silva (Autor), Clarence W. de Silva (Edytor): Mechatronic Systems: Devices, Design, Control, Operation and Monitoring, CRC Press, 2008. Clarence W. de Silva: Mechatronics: An Integrated Approach, CRC Press, 2004 Bartoszewicz J.: Wykłady ze statystyki matematycznej. Wydawnictwo Naukowe PWN,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2026-10-01T18:50:47+02:00</dcterms:created>
  <dcterms:modified xsi:type="dcterms:W3CDTF">2026-10-01T18:50:47+02:00</dcterms:modified>
</cp:coreProperties>
</file>

<file path=docProps/custom.xml><?xml version="1.0" encoding="utf-8"?>
<Properties xmlns="http://schemas.openxmlformats.org/officeDocument/2006/custom-properties" xmlns:vt="http://schemas.openxmlformats.org/officeDocument/2006/docPropsVTypes"/>
</file>