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Kompozytowe</w:t>
      </w:r>
    </w:p>
    <w:p>
      <w:pPr>
        <w:keepNext w:val="1"/>
        <w:spacing w:after="10"/>
      </w:pPr>
      <w:r>
        <w:rPr>
          <w:b/>
          <w:bCs/>
        </w:rPr>
        <w:t xml:space="preserve">Koordynator przedmiotu: </w:t>
      </w:r>
    </w:p>
    <w:p>
      <w:pPr>
        <w:spacing w:before="20" w:after="190"/>
      </w:pPr>
      <w:r>
        <w:rPr/>
        <w:t xml:space="preserve">dr hab. inż. A. Boczkowska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SPS_KOM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(seminarium - 30 godz., konsultacje i sprawdzanie raportu - 20 godz., razem 50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i zajęcia laboratoryjne z przedmiotu Kompozyty i techniki ich wytwarzania; Materiały Polimerowe, Materiały Ceramiczne, Materiały Metaliczne.</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metodami wytwarzania i charakteryzowania materiałów kompozytowych.</w:t>
      </w:r>
    </w:p>
    <w:p>
      <w:pPr>
        <w:keepNext w:val="1"/>
        <w:spacing w:after="10"/>
      </w:pPr>
      <w:r>
        <w:rPr>
          <w:b/>
          <w:bCs/>
        </w:rPr>
        <w:t xml:space="preserve">Treści kształcenia: </w:t>
      </w:r>
    </w:p>
    <w:p>
      <w:pPr>
        <w:spacing w:before="20" w:after="190"/>
      </w:pPr>
      <w:r>
        <w:rPr/>
        <w:t xml:space="preserve">Dobór składników kompozytu do konkretnych zastosowań. Wpływ rodzaju składników na strukturę i właściwości kompozytów. Powiązanie mikrostruktury kompozytów z ich właściwościami. Zasady projektowania materiałow kompozytowych.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SPS_KOM_W1: </w:t>
      </w:r>
    </w:p>
    <w:p>
      <w:pPr/>
      <w:r>
        <w:rPr/>
        <w:t xml:space="preserve">Ma szczegółową wiedzę dotyczącą wybranych grup materiałów kompozytowych (struktura, właściwości, zastosowanie, przetwórstwo)</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IM_W09,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SPS_KOM_U2: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wyników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IM_U08, IM_U09, IM_U13</w:t>
      </w:r>
    </w:p>
    <w:p>
      <w:pPr>
        <w:spacing w:before="20" w:after="190"/>
      </w:pPr>
      <w:r>
        <w:rPr>
          <w:b/>
          <w:bCs/>
        </w:rPr>
        <w:t xml:space="preserve">Powiązane efekty obszarowe: </w:t>
      </w:r>
      <w:r>
        <w:rPr/>
        <w:t xml:space="preserve">T1A_U01, T1A_U05, T1A_U07, T1A_U08, T1A_U09, T1A_U08, T1A_U09, T1A_U13</w:t>
      </w:r>
    </w:p>
    <w:p>
      <w:pPr>
        <w:keepNext w:val="1"/>
        <w:spacing w:after="10"/>
      </w:pPr>
      <w:r>
        <w:rPr>
          <w:b/>
          <w:bCs/>
        </w:rPr>
        <w:t xml:space="preserve">Efekt SPS_KOM_U1: </w:t>
      </w:r>
    </w:p>
    <w:p>
      <w:pPr/>
      <w:r>
        <w:rPr/>
        <w:t xml:space="preserve">Umie wytwarzać w warunkach doświadczalnych polimery kompozytowe, badać zależność własności mechanicznych od składu. Umie przeprowadzać badania mikrostruktury kompozytów.</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 IM_U13, IM_U14, IM_U15, IM_U16</w:t>
      </w:r>
    </w:p>
    <w:p>
      <w:pPr>
        <w:spacing w:before="20" w:after="190"/>
      </w:pPr>
      <w:r>
        <w:rPr>
          <w:b/>
          <w:bCs/>
        </w:rPr>
        <w:t xml:space="preserve">Powiązane efekty obszarowe: </w:t>
      </w:r>
      <w:r>
        <w:rPr/>
        <w:t xml:space="preserve">T1A_U08, T1A_U09, T1A_U08, T1A_U09,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SPS_KOM_K1: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2026-10-03T00:01:42+02:00</dcterms:created>
  <dcterms:modified xsi:type="dcterms:W3CDTF">2026-10-03T00:01:42+02:00</dcterms:modified>
</cp:coreProperties>
</file>

<file path=docProps/custom.xml><?xml version="1.0" encoding="utf-8"?>
<Properties xmlns="http://schemas.openxmlformats.org/officeDocument/2006/custom-properties" xmlns:vt="http://schemas.openxmlformats.org/officeDocument/2006/docPropsVTypes"/>
</file>