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10h;
Przygotowanie się do zajęć 10h;
Zapoznanie się ze wskazaną literaturą 15h;
Napisanie sprawozdania 5h;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słownictwa i gramatyki angielskiej na poziomie szkoły średniej oraz podstawowej terminologii z dziedzin związanych z budownictwem: budownictwa ogólnego, mechaniki i wytrzymałości materiałów, materiałoznawstwa, konstrukcji metalowych, betonowych i drewnianych, mechaniki gruntów i fundamentowania, zarządzania w budownictwie, technologii robót budowlanych, instalacji budowlanych oraz innych, związanych z posiadaną specjalnością.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powtórzenie, uporządkowanie i rozszerzenia przez studenta, dotychczas poznanego słownictwa, zwrotów i skrótów stosowanych w języku angielskim, w dziedzinach: budownictwo ogólne, mechanika i wytrzymałość materiałów, materiałoznawstwo, konstrukcje metalowe, betonowe i drewniane, mechanika gruntów i fundamentowanie, zarządzanie w budownictwie, technologia robót budowlanych, instalacje budowlane oraz innego, związanego z posiadaną specjalnością. 
Student powinien nauczyć się:
* czytać rysunki architektoniczno-budowlane i konstrukcyjne sporządzonych w języku angielskim;
* rozumieć podstawowe zwroty budowlane, w języku angielskim, zawarte w projektach, umowach, kosztorysach i wycenach robót;
* znać oznaczenia organizacyjne, w języku angielskim, na placu budowy;
* przygotowywać opracowania techniczne (budowlane) w języku angielskim;
* przygotowywać i przedstawiać prezentacje techniczne (budowlane)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Tradycyjne i nowoczesne metody nauki terminologii. Programy komputerowe wspomagające naukę języków obcych. Przygotowanie prezentacji w języku angielskim. Formy skutecznej prezentacji. Materiały w prezentacji – cytaty, powołania na źródła, formy licencji. Literatura branżowa w języku obcym;
Ć2 - Powtórzenie, uporządkowanie i rozszerzenie terminologii z dziedzin: budownictwo ogólne (architektura, zagospodarowanie działki, oznaczenia i skróty na rysunkach architektoniczno-budowlanych,  itp.) oraz materiałoznawstwo (materiały, kolory, faktury itp.);
Ć3 - Powtórzenie, uporządkowanie i rozszerzenie terminologii z dziedziny: mechanika i wytrzymałość materiałów (oznaczenia punktów, schematów statycznych, sił wewnętrznych, podpór, naprężeń itp.);
Ć4 - Powtórzenie, uporządkowanie i rozszerzenie terminologii z dziedziny: konstrukcje metalowe (elementy, spawy, łączniki mechaniczne itp.);
Ć5 - Powtórzenie, uporządkowanie i rozszerzenie terminologii z dziedziny: konstrukcje betonowe (elementy, oznaczenia zbrojenia i technologii wykonania itp.);
Ć6 - Powtórzenie, uporządkowanie i rozszerzenie terminologii z dziedziny: konstrukcje drewniane (elementy, łączniki: gwoździe, wkręty, kształtki itp.);
Ć7 - Powtórzenie, uporządkowanie i rozszerzenie terminologii z dziedziny: mechanika gruntów i fundamentowanie (oznaczenia gruntów, rodzaje fundamentów itp.);
Ć8 - Powtórzenie, uporządkowanie i rozszerzenie terminologii z dziedziny: zarządzanie (umowy, pisma formalne, kosztorysowanie i wycena robót, prawo budowlane itp.) oraz technologia robót budowlanych (organizacja placu budowy, maszyny budowlane, BHP i ochrona przeciwpożarowa itp.);
Ć9 - Powtórzenie, uporządkowanie i rozszerzenie terminologii z dziedziny: instalacje budowlane (instalacja gazowa, wodociągowa, kanalizacyjna, wentylacyjna itp.) oraz przedmiotów obieralnych (do wyboru np. technologia betonu; mechanika, dynamika budowli; certyfikacja energetyczna obiektów budowlanych; termomodernizacja budynków; prawo budowlane, wodne i ochrony środowiska; nowe materiały i wyrobu dla budownictwa; nowoczesne technologie w budownictwie; konstrukcje przemysłowe i specjalne; budownictwo podziemne; projektowanie konstrukcji pod względem zabezpieczeń p. poż; konstrukcje sprężone i prefabrykowane; wzmacnianie konstrukcji budowlanych; warunki techniczne w budownictwie).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 (praca indywidualna lub grupowa).
Zaliczenie sprawdzianu, pracy pisemnej lub prezentacji oznacza uzyskanie co najmniej 40%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prezentacji (20 pkt.).
Końcowa ocena zależy od liczby uzyskanych punktów, według następującej skali:
0-55 punktów – ocena 2,0 (niedostateczny);
55,5-64,5 pkt. – 3,0 (dostateczny);
65-73,5 pkt. – 3,5 (dość dobry);
74-82,5 pkt. – 4,0 (dobry);
83-91,5 pkt. – 4,5 (ponad dobry);
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
Student ma prawo do zaliczenia komisyjnego w trybie i na warunkach określonych w  Regulaminie Studiów w Politechniki Warszawskiej.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
2. Tomasz Tomlik, Słownika budownictwa, infrastruktury i wyposażenia, wydanie IV, wydawnictwo PRZEKŁADNIA, 2009
3. literatura branżowa w języku angielskim np. Archives of Civil Engineering, Institute of Fundamental Technological Research,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uporządkowane i utrwalone słownictwo specjalistyczne obejmujące  zagadnienia z zakresu technologii i organizacji budownictwa, technologii robót budowlanych, mechaniki konstrukcji, konstrukcji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U01_03: </w:t>
      </w:r>
    </w:p>
    <w:p>
      <w:pPr/>
      <w:r>
        <w:rPr/>
        <w:t xml:space="preserve">Potrafi posługiwać się słownictwem specjalistycznym, w języku angielskim, dotyczącym zagadnień budowlanych, w stopniu umożliwiającym pozyskiwanie danych literaturowych i rozumienie głównych wątków przekazu w złożonych tekstach branżowych.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 techniczne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prezentację ustną w języku angielskim dotyczącą zagadnień branżowych z dziedziny budownictwa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Zna sposoby samokształcenia i samodoskonalenia. Rozumie potrzebę dalszej nauki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(Ć1-Ć9).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zorganizować indywidualną i grupową pracę nad projektem. Ma świadomość odpowiedzialności za wspólnie realizowane przedsięwzięcie.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Zna zagadnienia związane z prawami autorskimi i ochroną własności intelektualnej niezbędne do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2025-05-08T02:16:30+02:00</dcterms:created>
  <dcterms:modified xsi:type="dcterms:W3CDTF">2025-05-08T02:16:30+02:00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