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Prawo budowlane, wodne i ochrony środowiska 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dr hab. inż. / Mikołaj Sikorski / profesor nadzywczajny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Fakultatywny ograniczonego wyboru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Budownictwo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Przedmioty wspólne dla Wydziału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>WN2A_05/01</w:t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2 / rok ak. 2012/2013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1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>Wykład 10h;
Zapoznanie ze wskazaną literaturą 5h;
Przygotowanie do kolokwium 10h;
Razem 25h = 1 ECTS
</w:t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>Wykłady - 10h; Razem 10h = 0,4 ECTS
</w:t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>0</w:t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150h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Budownictwo ogólne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>Wykłady: min. 15</w:t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Celem przedmiotu jest zapoznanie studenta z podstawowymi pojęciami, normami prawnymi oraz funkcją regulacji formalno-prawnych, hierarchią aktów prawnych kraju, wydawnictwami Sejmu i rządu (RM) oraz resortów (Dz. U; MP). Na tle informacji ogólnych student jest zapoznawany z regulacjami formalno-prawnymi ustaw: „Prawa wodnego”, „Prawa budowlanego”, „Prawa ochrony środowiska”, „O planowaniu przestrzennym”, „O zbiorowym zaopatrzeniu w wodę i zbiorowym odprowadzaniu ścieków”, „O odpadach” oraz regulacjami prawnymi (dyrektywami) obowiązującymi w Unii Europejskiej.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W1 - Wprowadzenie: Zagadnienia ogólne i wprowadzające, źródła i systemy prawa, rodzaje krajowych przepisów prawnych, norm z zakresu przedmiotu j.w. oraz dziedzin związanych; System przepisów funkcjonujących w prawie wewnętrznym z zakresu prawodawstwa budowlanego, wodnego i ochrony środowiska; W2 - Rys historyczny prawa w ochronie środowiska oraz jego dziedziny i funkcje; Powiązanie ustaw Prawa wodnego i Prawa budowlanego oraz Ochrony środowiska z w.w. ustawami; W3 - Ustawa Prawo wodne: Przepisy ogólne, definicje, prawo własności wód, podstawy klasyfikacji wód i wynikające z nich obowiązki właścicieli wody oraz innych nieruchomości; Korzystanie z wód, W4 - Ochrona wód ze szczególnym uwzględnieniem: zasad ochrony wód, stref oraz obszarów ochronnych (źródeł i ujęć wód); Zarządzanie zasobami wodnymi w kraju i w UE, z krótkimi komentarzami oraz z omówieniem struktur organizacyjnych; W5 - Budownictwo wodne, omówienie zasad ogólnych, przykłady rozwiązań inżynierskich; W6 - Ustawa Prawo budowlane, Postępowanie poprzedzające rozpoczęcie robót budowlanych, Budowa i oddawanie do użytku obiektów budowlanych; W7 - Ustawa Prawo ochrony środowiska, Akty wykonawcze do ustaw, Standardy jakości wody do picia i na potrzeby gospodarcze a także wód do hodowli ryb, wód w kąpieliskach itp.; Wymagania stawiane ściekom odprowadzanym do wód lub do ziemi (gruntu), Wymagania stawiane osadom ściekowym przewidzianym do rolniczego bądź przyrodniczego wykorzystania (wymagania jakościowe stawiane osadom ściekowym z uwzględnieniem wartości nawożących, zawartości metali ciężkich i właściwości parazytologicznych); W8 - Regulacje prawne w zakresie: ochrony powietrza i ochrony przyrody, Warunki techniczne jakim powinny odpowiadać budynki i ich usytuowanie, budowle rolnicze i ich usytuowanie oraz budowle wodne i ich usytuowanie (wybrane zagadnienia ), Problematyka wodnego zabezpieczenia przeciwpożarowego we wszystkich formach procesu inwestycyjnego; W9 - Zakres i forma projektu budowlanego (wszystkie fazy projektowania) oraz informacja dotycząca bezpieczeństwa i ochrony zdrowia w opracowaniach projektowych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Warunkiem zaliczenia przedmiotu jest uzyskanie pozytywnych ocen z trzech kolokwiów, obejmujących tematykę: prawodawstwa wodnego, budowlanego i ochrony środowiska. W przypadku niezaliczenia kolokwium, istnieje możliwość wyznaczenia terminu poprawkowego w terminie ustalonym z prowadzącym zajęcia.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>nie</w:t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1. Paczuski R.: Prawo ochrony środowiska, Agencja Marketingowa Oficyna Wydawnicza BRANTA Sp. z o.o., Bydgoszcz 2000; 
2. Fijałkowski T.: Prawo budowlane, Zagospodarowanie przestrzenne, Zamówienia publiczne - stan prawny na 2007 r., Wydawnictwo Fotoskład Pracownia Poligraficzna, Warszawa 2002; 
3. Jendrośka J., Jerzmański J.: Prawo ochrony środowiska dla praktyków, Wydawnictwo Verlag Dashofer, Warszawa, kwartalna aktualizacja; 
4. Siegień J.: Prawo budowlane i inne teksty prawne, Teksty jednolite, Wydawnictwo C. H .BECK, Warszawa 2007
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>-</w:t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>brak</w:t>
      </w:r>
    </w:p>
    <w:p>
      <w:pPr>
        <w:pStyle w:val="Heading2"/>
      </w:pPr>
      <w:bookmarkStart w:id="1" w:name="_Toc1"/>
      <w:r>
        <w:t>Efekty przedmiotowe</w:t>
      </w:r>
      <w:bookmarkEnd w:id="1"/>
    </w:p>
    <w:p>
      <w:pPr>
        <w:pStyle w:val="Heading3"/>
      </w:pPr>
      <w:bookmarkStart w:id="2" w:name="_Toc2"/>
      <w:r>
        <w:t>Profil ogólnoakademicki - wiedza</w:t>
      </w:r>
      <w:bookmarkEnd w:id="2"/>
    </w:p>
    <w:p>
      <w:pPr>
        <w:keepNext w:val="1"/>
        <w:spacing w:after="10"/>
      </w:pPr>
      <w:r>
        <w:rPr>
          <w:b/>
          <w:bCs/>
        </w:rPr>
        <w:t xml:space="preserve">Efekt W08_01: </w:t>
      </w:r>
    </w:p>
    <w:p>
      <w:pPr/>
      <w:r>
        <w:rPr/>
        <w:t xml:space="preserve">Ma wiedzę o potrzebie stosowania przepisów prawnych w budownictwie, ma wiedzę ogólną obejmującą podstawowe zagadnienia prawne związane z działalnością inwestycyjną, ma świadomość konieczności stosowania aspektów prawnych oraz dokumentacyjnych w działalności inżynierskiej.                  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Kolokwium (W1 - W9)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B2A_W08_01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T2A_W08</w:t>
      </w:r>
    </w:p>
    <w:p>
      <w:pPr>
        <w:pStyle w:val="Heading3"/>
      </w:pPr>
      <w:bookmarkStart w:id="3" w:name="_Toc3"/>
      <w:r>
        <w:t>Profil ogólnoakademicki - kompetencje społeczne</w:t>
      </w:r>
      <w:bookmarkEnd w:id="3"/>
    </w:p>
    <w:p>
      <w:pPr>
        <w:keepNext w:val="1"/>
        <w:spacing w:after="10"/>
      </w:pPr>
      <w:r>
        <w:rPr>
          <w:b/>
          <w:bCs/>
        </w:rPr>
        <w:t xml:space="preserve">Efekt K02_01: </w:t>
      </w:r>
    </w:p>
    <w:p>
      <w:pPr/>
      <w:r>
        <w:rPr/>
        <w:t xml:space="preserve">Ma świadomość skutków działalności inżynierskiej, w tym jej wpływu na środowisko i związanej z tym odpowiedzialności za podejmowane decyzje. Rozumie wpływ działalności inżynierskiej na środowisko naturalne.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Kolokwium (W1 - W9)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B2A_K02_01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T2A_K02</w:t>
      </w:r>
    </w:p>
    <w:p>
      <w:pPr>
        <w:keepNext w:val="1"/>
        <w:spacing w:after="10"/>
      </w:pPr>
      <w:r>
        <w:rPr>
          <w:b/>
          <w:bCs/>
        </w:rPr>
        <w:t xml:space="preserve">Efekt K07_02: </w:t>
      </w:r>
    </w:p>
    <w:p>
      <w:pPr/>
      <w:r>
        <w:rPr/>
        <w:t xml:space="preserve">Rozumie potrzebę uświadamiania, wynikających z działalności inżynierskiej zagrożeń, w tym w zakresie negatywnego wpływu działalności człowieka na środowisko naturalne i konieczności jego odpowiedzialnego eksploatowania.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Kolokwium (W1 - W9)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B2A_K07_02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T2A_K07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2026-09-11T18:03:52+02:00</dcterms:created>
  <dcterms:modified xsi:type="dcterms:W3CDTF">2026-09-11T18:03:52+02:00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