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w obronie projektu)  = 37 
(co odpowiada ok.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3.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T1A_W06, T1A_W08</w:t>
      </w:r>
    </w:p>
    <w:p>
      <w:pPr>
        <w:keepNext w:val="1"/>
        <w:spacing w:after="10"/>
      </w:pPr>
      <w:r>
        <w:rPr>
          <w:b/>
          <w:bCs/>
        </w:rPr>
        <w:t xml:space="preserve">Efekt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T1A_W02, T1A_W01, T1A_W03, T1A_W04</w:t>
      </w:r>
    </w:p>
    <w:p>
      <w:pPr>
        <w:keepNext w:val="1"/>
        <w:spacing w:after="10"/>
      </w:pPr>
      <w:r>
        <w:rPr>
          <w:b/>
          <w:bCs/>
        </w:rPr>
        <w:t xml:space="preserve">Efekt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T1A_W02, T1A_W04, T1A_W01, T1A_W03, T1A_W04</w:t>
      </w:r>
    </w:p>
    <w:p>
      <w:pPr>
        <w:pStyle w:val="Heading3"/>
      </w:pPr>
      <w:bookmarkStart w:id="3" w:name="_Toc3"/>
      <w:r>
        <w:t>Profil ogólnoakademicki - umiejętności</w:t>
      </w:r>
      <w:bookmarkEnd w:id="3"/>
    </w:p>
    <w:p>
      <w:pPr>
        <w:keepNext w:val="1"/>
        <w:spacing w:after="10"/>
      </w:pPr>
      <w:r>
        <w:rPr>
          <w:b/>
          <w:bCs/>
        </w:rPr>
        <w:t xml:space="preserve">Efekt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T1A_U02, T1A_U07, T1A_U07, T1A_U09</w:t>
      </w:r>
    </w:p>
    <w:p>
      <w:pPr>
        <w:keepNext w:val="1"/>
        <w:spacing w:after="10"/>
      </w:pPr>
      <w:r>
        <w:rPr>
          <w:b/>
          <w:bCs/>
        </w:rPr>
        <w:t xml:space="preserve">Efekt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efekty kierunkowe: </w:t>
      </w:r>
      <w:r>
        <w:rPr/>
        <w:t xml:space="preserve">K_U06, K_U09, K_U10, K_U14</w:t>
      </w:r>
    </w:p>
    <w:p>
      <w:pPr>
        <w:spacing w:before="20" w:after="190"/>
      </w:pPr>
      <w:r>
        <w:rPr>
          <w:b/>
          <w:bCs/>
        </w:rPr>
        <w:t xml:space="preserve">Powiązane efekty obszarowe: </w:t>
      </w:r>
      <w:r>
        <w:rPr/>
        <w:t xml:space="preserve">T1A_U07, T1A_U09, T1A_U05, T1A_U07, T1A_U09, T1A_U13, T1A_U07, T1A_U09, T1A_U13, T1A_U01</w:t>
      </w:r>
    </w:p>
    <w:p>
      <w:pPr>
        <w:keepNext w:val="1"/>
        <w:spacing w:after="10"/>
      </w:pPr>
      <w:r>
        <w:rPr>
          <w:b/>
          <w:bCs/>
        </w:rPr>
        <w:t xml:space="preserve">Efekt APPT1-U3: </w:t>
      </w:r>
    </w:p>
    <w:p>
      <w:pPr/>
      <w:r>
        <w:rPr/>
        <w:t xml:space="preserve">Ma podstawową umiejętność odczytywania i rozumienia standardów telekomunikacyjnych, w których zastosowano notację formalną (SDL, MSC, ASN.1, TTCN).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T1A_U02, T1A_U07, T1A_U01</w:t>
      </w:r>
    </w:p>
    <w:p>
      <w:pPr>
        <w:pStyle w:val="Heading3"/>
      </w:pPr>
      <w:bookmarkStart w:id="4" w:name="_Toc4"/>
      <w:r>
        <w:t>Profil ogólnoakademicki - kompetencje społeczne</w:t>
      </w:r>
      <w:bookmarkEnd w:id="4"/>
    </w:p>
    <w:p>
      <w:pPr>
        <w:keepNext w:val="1"/>
        <w:spacing w:after="10"/>
      </w:pPr>
      <w:r>
        <w:rPr>
          <w:b/>
          <w:bCs/>
        </w:rPr>
        <w:t xml:space="preserve">Efekt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2026-03-20T12:26:57+01:00</dcterms:created>
  <dcterms:modified xsi:type="dcterms:W3CDTF">2026-03-20T12:26:57+01:00</dcterms:modified>
</cp:coreProperties>
</file>

<file path=docProps/custom.xml><?xml version="1.0" encoding="utf-8"?>
<Properties xmlns="http://schemas.openxmlformats.org/officeDocument/2006/custom-properties" xmlns:vt="http://schemas.openxmlformats.org/officeDocument/2006/docPropsVTypes"/>
</file>