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Przygotowanie materiału w formie seminaryjnej prezentowanej w trakcie wykładów jako ilustracja podstawowych pojęć ekologii.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W07: </w:t>
      </w:r>
    </w:p>
    <w:p>
      <w:pPr/>
      <w:r>
        <w:rPr/>
        <w:t xml:space="preserve">Opanowanie możliwości modelowania systemów 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K-U09, K-U10, K-U11: </w:t>
      </w:r>
    </w:p>
    <w:p>
      <w:pPr/>
      <w:r>
        <w:rPr/>
        <w:t xml:space="preserve">Umiejętność analizy zachowań struktur 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K03, K04: </w:t>
      </w:r>
    </w:p>
    <w:p>
      <w:pPr/>
      <w:r>
        <w:rPr/>
        <w:t xml:space="preserve">Umiejętność komunikacji z przedstawicielami samorządów, społeczności lokalnej i przedstawicielami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K-W01, K-W02, K-W08: </w:t>
      </w:r>
    </w:p>
    <w:p>
      <w:pPr/>
      <w:r>
        <w:rPr/>
        <w:t xml:space="preserve">Znajomość podstaw systemów ekologicznych i analiza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U01, U03, U012: </w:t>
      </w:r>
    </w:p>
    <w:p>
      <w:pPr/>
      <w:r>
        <w:rPr/>
        <w:t xml:space="preserve">Możliwość analizy zachowań systemów środowiskowych w interakcji z działalnością przemysłową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K01, K02, K04, K05: </w:t>
      </w:r>
    </w:p>
    <w:p>
      <w:pPr/>
      <w:r>
        <w:rPr/>
        <w:t xml:space="preserve">Umiejętności kontaktów międzyludzkich i prezentacji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2026-10-03T13:33:38+02:00</dcterms:created>
  <dcterms:modified xsi:type="dcterms:W3CDTF">2026-10-03T13:33:38+02:00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