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Inżynieria Reaktorów chemicznych</w:t>
      </w:r>
    </w:p>
    <w:p>
      <w:pPr>
        <w:keepNext w:val="1"/>
        <w:spacing w:after="10"/>
      </w:pPr>
      <w:r>
        <w:rPr>
          <w:b/>
          <w:bCs/>
        </w:rPr>
        <w:t xml:space="preserve">Koordynator przedmiotu: </w:t>
      </w:r>
    </w:p>
    <w:p>
      <w:pPr>
        <w:spacing w:before="20" w:after="190"/>
      </w:pPr>
      <w:r>
        <w:rPr/>
        <w:t xml:space="preserve">prof. dr hab. inż. Jerzy Bałdyga; doc. dr. inż. Władysław Moniuk; prof. nzw. dr hab. inż. Wioletta Podgórska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7 / rok ak. 2012/2013</w:t>
      </w:r>
    </w:p>
    <w:p>
      <w:pPr>
        <w:keepNext w:val="1"/>
        <w:spacing w:after="10"/>
      </w:pPr>
      <w:r>
        <w:rPr>
          <w:b/>
          <w:bCs/>
        </w:rPr>
        <w:t xml:space="preserve">Liczba punktów ECTS: </w:t>
      </w:r>
    </w:p>
    <w:p>
      <w:pPr>
        <w:spacing w:before="20" w:after="190"/>
      </w:pPr>
      <w:r>
        <w:rPr/>
        <w:t xml:space="preserve">7</w:t>
      </w:r>
    </w:p>
    <w:p>
      <w:pPr>
        <w:keepNext w:val="1"/>
        <w:spacing w:after="10"/>
      </w:pPr>
      <w:r>
        <w:rPr>
          <w:b/>
          <w:bCs/>
        </w:rPr>
        <w:t xml:space="preserve">Liczba godzin pracy studenta związanych z osiągnięciem efektów uczenia się: </w:t>
      </w:r>
    </w:p>
    <w:p>
      <w:pPr>
        <w:spacing w:before="20" w:after="190"/>
      </w:pPr>
      <w:r>
        <w:rPr/>
        <w:t xml:space="preserve">Godziny kontaktowe 65 godz., w tym:
- obecność na wykładach - 60 godz.
- obecność ćw. projektowych - 5 godz.
Przygotowanie projektów i ich zaliczanie - 60 godz.
Przygotowanie do egzaminu i zdawanie egzaminu - 60godz.
Razem nakład pracy studenta: 185 godz. = 7 ECTS</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wykładach - 60 godz.
Obecność na ćw. projektowych - 5 godz.
Razem: 65 godz. = 3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Przygotowanie projektów - 55 godz.
Przygotowanie się do egzaminu - 60 godz.
Razem: 115 godz. = 5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60h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45h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(analiza wektorowa, równania różniczkowe zwyczajne i cząstkowe). Chemia Fizyczna (termodynamika i kinetyka chemiczna), Hydraulika, Kinetyka Procesowa (podstawy wymiany pędu, masy i ciepła).</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Umiejętność przewidywania przebiegu reakcji chemicznych, homogenicznych i heterogenicznych w reaktorach chemicznych, w tym stopnia przemiany i selektywności. Umiejętność przewidywania wpływu transportu masy i mieszania na pracę reaktora. Umiejętność oceny stabilności pracy reaktora.</w:t>
      </w:r>
    </w:p>
    <w:p>
      <w:pPr>
        <w:keepNext w:val="1"/>
        <w:spacing w:after="10"/>
      </w:pPr>
      <w:r>
        <w:rPr>
          <w:b/>
          <w:bCs/>
        </w:rPr>
        <w:t xml:space="preserve">Treści kształcenia: </w:t>
      </w:r>
    </w:p>
    <w:p>
      <w:pPr>
        <w:spacing w:before="20" w:after="190"/>
      </w:pPr>
      <w:r>
        <w:rPr/>
        <w:t xml:space="preserve">Reaktory homogeniczne. Bilansowanie reaktorów idealnych: reaktory z idealnym mieszaniem, o działaniu okresowym, półokresowym i przepływowe o działaniu ciągłym; reaktory rurowe z przepływem tłokowym, reaktory izotermiczne i adiabatyczne. Bilansowanie reaktorów nieidealnych: modele dyspersyjne, model kaskady reaktorów z idealnym mieszaniem, problem rozkładu czasu przebywania, problemy makromieszania i mikromieszania, modelowanie mikromieszania, wpływ niedoskonałego wymieszania na stopień przemiany i selektywność przebiegu reakcji chemicznych. Reaktory heterogeniczne. Bilansowanie reaktorów heterogenicznych typu gaz-ciecz, ciecz-ciecz, gaz-ciecz-ciało stałe. Bilansowanie reaktorów katalitycznych: kinetyka reakcji, efektywność katalizatora porowatego, efekty cieplne. Bilansowanie bioreaktorów: produkcja biomasy, produkcja metabolitów, kataliza enzymatyczna. Stabilność i optymalizacja reaktorów i bioreaktorów.</w:t>
      </w:r>
    </w:p>
    <w:p>
      <w:pPr>
        <w:keepNext w:val="1"/>
        <w:spacing w:after="10"/>
      </w:pPr>
      <w:r>
        <w:rPr>
          <w:b/>
          <w:bCs/>
        </w:rPr>
        <w:t xml:space="preserve">Metody oceny: </w:t>
      </w:r>
    </w:p>
    <w:p>
      <w:pPr>
        <w:spacing w:before="20" w:after="190"/>
      </w:pPr>
      <w:r>
        <w:rPr/>
        <w:t xml:space="preserve">Patrz tabela 1</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J. Bałdyga, J.R. Bourne, Turbulent Mixing and Chemical Reactions, Willey, 1999 A. Burghardt, G. Bartelmus, Inżynieria Reaktorów Chemicznych, PWN, 2001 J. Szarawara, J. Skrzypek, A. Gawdzik, Podstawy Inżynierii Reaktorów Chemicznych, 2nd ed., WNT, 1991 O. Levenspiel, Chemical Reaction Engineering, 3rd ed., J. Wiley, 1998 P.V. Danckwerts, Gas-Liquid Reactors, Mc Graw-Hill, 1970 R. Aris, Introduction to the Analysis of Chemical Reactors, Prentice Hall, 1965 H. Scott Fogler, Elements of Chemical Reaction Engineering, Prentice Hall, 1999 J.E. Bailey, D.F. Ollis, Biochemical Engineering Fundamentals, 2nd ed., Mc Graw-Hill, 1986</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W_01: </w:t>
      </w:r>
    </w:p>
    <w:p>
      <w:pPr/>
      <w:r>
        <w:rPr/>
        <w:t xml:space="preserve">Ma wiedzę niezbędną do bilansowania reaktorów chemicznych i bioreaktorów</w:t>
      </w:r>
    </w:p>
    <w:p>
      <w:pPr>
        <w:spacing w:before="60"/>
      </w:pPr>
      <w:r>
        <w:rPr/>
        <w:t xml:space="preserve">Weryfikacja: </w:t>
      </w:r>
    </w:p>
    <w:p>
      <w:pPr>
        <w:spacing w:before="20" w:after="190"/>
      </w:pPr>
      <w:r>
        <w:rPr/>
        <w:t xml:space="preserve">egzamin - część pisemna i ustna</w:t>
      </w:r>
    </w:p>
    <w:p>
      <w:pPr>
        <w:spacing w:before="20" w:after="190"/>
      </w:pPr>
      <w:r>
        <w:rPr>
          <w:b/>
          <w:bCs/>
        </w:rPr>
        <w:t xml:space="preserve">Powiązane efekty kierunkowe: </w:t>
      </w:r>
      <w:r>
        <w:rPr/>
        <w:t xml:space="preserve">K_W07</w:t>
      </w:r>
    </w:p>
    <w:p>
      <w:pPr>
        <w:spacing w:before="20" w:after="190"/>
      </w:pPr>
      <w:r>
        <w:rPr>
          <w:b/>
          <w:bCs/>
        </w:rPr>
        <w:t xml:space="preserve">Powiązane efekty obszarowe: </w:t>
      </w:r>
      <w:r>
        <w:rPr/>
        <w:t xml:space="preserve">T1A_W03, T1A_W04, T1A_W07</w:t>
      </w:r>
    </w:p>
    <w:p>
      <w:pPr>
        <w:pStyle w:val="Heading3"/>
      </w:pPr>
      <w:bookmarkStart w:id="3" w:name="_Toc3"/>
      <w:r>
        <w:t>Profil ogólnoakademicki - umiejętności</w:t>
      </w:r>
      <w:bookmarkEnd w:id="3"/>
    </w:p>
    <w:p>
      <w:pPr>
        <w:keepNext w:val="1"/>
        <w:spacing w:after="10"/>
      </w:pPr>
      <w:r>
        <w:rPr>
          <w:b/>
          <w:bCs/>
        </w:rPr>
        <w:t xml:space="preserve">Efekt U_01: </w:t>
      </w:r>
    </w:p>
    <w:p>
      <w:pPr/>
      <w:r>
        <w:rPr/>
        <w:t xml:space="preserve">Potrafi bilansować reaktory heterogeniczne typu gaz-ciecz i ciecz-ciecz</w:t>
      </w:r>
    </w:p>
    <w:p>
      <w:pPr>
        <w:spacing w:before="60"/>
      </w:pPr>
      <w:r>
        <w:rPr/>
        <w:t xml:space="preserve">Weryfikacja: </w:t>
      </w:r>
    </w:p>
    <w:p>
      <w:pPr>
        <w:spacing w:before="20" w:after="190"/>
      </w:pPr>
      <w:r>
        <w:rPr/>
        <w:t xml:space="preserve">egzamin – część pisemna i ustna, ustne zaliczanie projektu</w:t>
      </w:r>
    </w:p>
    <w:p>
      <w:pPr>
        <w:spacing w:before="20" w:after="190"/>
      </w:pPr>
      <w:r>
        <w:rPr>
          <w:b/>
          <w:bCs/>
        </w:rPr>
        <w:t xml:space="preserve">Powiązane efekty kierunkowe: </w:t>
      </w:r>
      <w:r>
        <w:rPr/>
        <w:t xml:space="preserve">K_U07</w:t>
      </w:r>
    </w:p>
    <w:p>
      <w:pPr>
        <w:spacing w:before="20" w:after="190"/>
      </w:pPr>
      <w:r>
        <w:rPr>
          <w:b/>
          <w:bCs/>
        </w:rPr>
        <w:t xml:space="preserve">Powiązane efekty obszarowe: </w:t>
      </w:r>
      <w:r>
        <w:rPr/>
        <w:t xml:space="preserve">T1A_U09</w:t>
      </w:r>
    </w:p>
    <w:p>
      <w:pPr>
        <w:keepNext w:val="1"/>
        <w:spacing w:after="10"/>
      </w:pPr>
      <w:r>
        <w:rPr>
          <w:b/>
          <w:bCs/>
        </w:rPr>
        <w:t xml:space="preserve">Efekt U_02: </w:t>
      </w:r>
    </w:p>
    <w:p>
      <w:pPr/>
      <w:r>
        <w:rPr/>
        <w:t xml:space="preserve">Potrafi ocenić wpływ mieszania na stopień przemiany i selektywnych reakcji chemicznych </w:t>
      </w:r>
    </w:p>
    <w:p>
      <w:pPr>
        <w:spacing w:before="60"/>
      </w:pPr>
      <w:r>
        <w:rPr/>
        <w:t xml:space="preserve">Weryfikacja: </w:t>
      </w:r>
    </w:p>
    <w:p>
      <w:pPr>
        <w:spacing w:before="20" w:after="190"/>
      </w:pPr>
      <w:r>
        <w:rPr/>
        <w:t xml:space="preserve">egzamin – część pisemna i ustna,  ustne zaliczanie projektu</w:t>
      </w:r>
    </w:p>
    <w:p>
      <w:pPr>
        <w:spacing w:before="20" w:after="190"/>
      </w:pPr>
      <w:r>
        <w:rPr>
          <w:b/>
          <w:bCs/>
        </w:rPr>
        <w:t xml:space="preserve">Powiązane efekty kierunkowe: </w:t>
      </w:r>
      <w:r>
        <w:rPr/>
        <w:t xml:space="preserve">K_U07</w:t>
      </w:r>
    </w:p>
    <w:p>
      <w:pPr>
        <w:spacing w:before="20" w:after="190"/>
      </w:pPr>
      <w:r>
        <w:rPr>
          <w:b/>
          <w:bCs/>
        </w:rPr>
        <w:t xml:space="preserve">Powiązane efekty obszarowe: </w:t>
      </w:r>
      <w:r>
        <w:rPr/>
        <w:t xml:space="preserve">T1A_U09</w:t>
      </w:r>
    </w:p>
    <w:p>
      <w:pPr>
        <w:keepNext w:val="1"/>
        <w:spacing w:after="10"/>
      </w:pPr>
      <w:r>
        <w:rPr>
          <w:b/>
          <w:bCs/>
        </w:rPr>
        <w:t xml:space="preserve">Efekt U_03: </w:t>
      </w:r>
    </w:p>
    <w:p>
      <w:pPr/>
      <w:r>
        <w:rPr/>
        <w:t xml:space="preserve">Potrafi bilansować reaktory katalityczne i bioreaktory</w:t>
      </w:r>
    </w:p>
    <w:p>
      <w:pPr>
        <w:spacing w:before="60"/>
      </w:pPr>
      <w:r>
        <w:rPr/>
        <w:t xml:space="preserve">Weryfikacja: </w:t>
      </w:r>
    </w:p>
    <w:p>
      <w:pPr>
        <w:spacing w:before="20" w:after="190"/>
      </w:pPr>
      <w:r>
        <w:rPr/>
        <w:t xml:space="preserve">egzamin – część pisemna i ustna,  ustne zaliczanie projektu</w:t>
      </w:r>
    </w:p>
    <w:p>
      <w:pPr>
        <w:spacing w:before="20" w:after="190"/>
      </w:pPr>
      <w:r>
        <w:rPr>
          <w:b/>
          <w:bCs/>
        </w:rPr>
        <w:t xml:space="preserve">Powiązane efekty kierunkowe: </w:t>
      </w:r>
      <w:r>
        <w:rPr/>
        <w:t xml:space="preserve">K_U07</w:t>
      </w:r>
    </w:p>
    <w:p>
      <w:pPr>
        <w:spacing w:before="20" w:after="190"/>
      </w:pPr>
      <w:r>
        <w:rPr>
          <w:b/>
          <w:bCs/>
        </w:rPr>
        <w:t xml:space="preserve">Powiązane efekty obszarowe: </w:t>
      </w:r>
      <w:r>
        <w:rPr/>
        <w:t xml:space="preserve">T1A_U09</w:t>
      </w:r>
    </w:p>
    <w:p>
      <w:pPr>
        <w:pStyle w:val="Heading3"/>
      </w:pPr>
      <w:bookmarkStart w:id="4" w:name="_Toc4"/>
      <w:r>
        <w:t>Profil ogólnoakademicki - kompetencje społeczne</w:t>
      </w:r>
      <w:bookmarkEnd w:id="4"/>
    </w:p>
    <w:p>
      <w:pPr>
        <w:keepNext w:val="1"/>
        <w:spacing w:after="10"/>
      </w:pPr>
      <w:r>
        <w:rPr>
          <w:b/>
          <w:bCs/>
        </w:rPr>
        <w:t xml:space="preserve">Efekt K_01: </w:t>
      </w:r>
    </w:p>
    <w:p>
      <w:pPr/>
      <w:r>
        <w:rPr/>
        <w:t xml:space="preserve">Potrafi myśleć i działać samodzielnie</w:t>
      </w:r>
    </w:p>
    <w:p>
      <w:pPr>
        <w:spacing w:before="60"/>
      </w:pPr>
      <w:r>
        <w:rPr/>
        <w:t xml:space="preserve">Weryfikacja: </w:t>
      </w:r>
    </w:p>
    <w:p>
      <w:pPr>
        <w:spacing w:before="20" w:after="190"/>
      </w:pPr>
      <w:r>
        <w:rPr/>
        <w:t xml:space="preserve">egzamin – część pisemna i ustna</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2026-10-01T23:09:59+02:00</dcterms:created>
  <dcterms:modified xsi:type="dcterms:W3CDTF">2026-10-01T23:09:59+02:00</dcterms:modified>
</cp:coreProperties>
</file>

<file path=docProps/custom.xml><?xml version="1.0" encoding="utf-8"?>
<Properties xmlns="http://schemas.openxmlformats.org/officeDocument/2006/custom-properties" xmlns:vt="http://schemas.openxmlformats.org/officeDocument/2006/docPropsVTypes"/>
</file>