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podziemne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Stanisława Garwacka- Piórkowska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BN1A_31/02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Projekt 10h;
Zapoznanie się ze wskazaną literaturą 10h;
Przygotowanie do zaliczenia 15h;
Przygotowanie do kolokwium 20h;
Wykonanie projektu 25h;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Projekty - 10h;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według planu studiów 10h;
Przygotowanie do zaliczenia 15h;
Wykonanie projektu 25h;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gruntów, Fundamentowanie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rodzajami budowli podziemnych, metodami ich realizacji i warunkami jakie muszą spełniać oraz nabycie  przez studentów umiejętności opracowania koncepcji obudowy tunelu drogowego i zaprojektowania obudowy tunelu w ścianach szczelinowych.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definicje i klasyfikacja komunikacyjnych budowli podziemnych; W2 - Elementy wyposażenia budowli podziemnych. Zasady wentylacji tuneli; W3 - Oświetlenie, odwodnienie i izolacja komunikacyjnych budowli podziemnych; W4 - Podstawowe metody budowy tuneli. Metody górnicze - metoda NMA, belgijska, paryska.  Metody odkrywkowe budowy - berlińska klasyczna, berlińska odmiana hamburska, ścian szczelinowych klasyczna, top &amp; down, wąskich wykopów deskowanych. Metody tarczowe. Metoda pipe roofing; W5 - Obciążenia tuneli  płytkich. Obciążenia stałe, zmienne i wyjątkowe. Obciążenia płyty górnej i dolnej oraz obciążenia ścian obudowy. W6 -  Obciążenia tuneli głębokich. Ciśnienie statyczne, boczne ciśnienie górotworu, ciśnienie spągowe. W7 - Metody obliczania budowli podziemnych; W8 - Podstawowe układy konstrukcyjne. Zasady kształtowania przekroju poprzecznego tunelu.  
P1 - Projekt tunelu drogowego realizowanego w ścianach szczelinowych.Określenie warunków gruntowo - wodnych i parametrów geotechnicznych w miejscu usytuowania tunelu. Obliczenia parcia gruntu i przyjęcie schematu statycznego tunelu. Obliczenia ścian szczelinowych obudowy, płyty stropowej i dennej tunelu.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liczby min. 51 punktów ze 100 możliwych do zdobycia, liczonych łącznie, w proporcji 55 z kolokwium (na końcu semestru) i 45 z obrony ustnej  ćwiczenia projektowego. Warunkiem zaliczenia przedmiotu jest uzyskanie min. 23 punktów z ćwiczeń projektowych i min. 28 punktów z kolokwium.  Suma uzyskanych punktów decyduje o ocenie ostatecznej z przedmiotu.Przeliczenie punktów na oceny przebiega według schematu: 0–50 pkt. – 2, 51-60 pkt. – 3, 61-70 pkt. – 3,5,  71-80 pkt. – 4, 81-90 pkt. – 4,5 oraz  91-100 pkt. – 5. Poza zajęciami kontakt prowadzącego ze studentami odbywa się podczas konsultacji, w uzgodnionych wcześniej terminach.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Gałczyński S.: Podstawy budownictwa podziemnego, Oficyna Wydawnicza Politechniki Wrocławskiej, Wrocław 2001; 
2. Glinicki S.P.: Budowle podziemne, Politechnika Białostocka, Białystok 1994; 
3. Furtak K., Kędrecki M.: Podstawy budowy tuneli, Politechnika Krakowska, Kraków 2005; 
4. Stamatello H. Tunele i miejskie budowle podziemne, Arkady, Warszawa 1970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w zakresie klasyfikacji budowli podziemnych, obciążeń działających na budowle podziemne płytkie i głębokie, zna zasady wentylacji tuneli,  ich oświetlenia, odwodnienia i izolacji. Zna sposoby realizacji tuneli płytkich i głębokich.  Posiada  wiedzę w zakresie  projektowania obudowy tuneli płytkich.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o trendach rozwoju metod realizacji budowli podziemnych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różne metody budowy tuneli płytkich i głębokich, zasady zbierania obciążeń i podstawowe metody obliczania konstrukcji podziemnych.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W7); 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W08_05: </w:t>
      </w:r>
    </w:p>
    <w:p>
      <w:pPr/>
      <w:r>
        <w:rPr/>
        <w:t xml:space="preserve">Ma podstawową wiedzę w zakresie norm technicznych związanych z projektowaniem budowli podziemnych i wymogami dotyczącymi funkcji tych obiektów.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(W2 - W7); Obrona projektu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wiedzę z literatury i Internetu na temat nowoczesnych rozwiązań dotyczących metod realizacji i projektowania tuneli płytkich i głębokich.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  poszczególnych technologii budowy tuneli  zależnie od warunków gruntowo – wodnych, przeznaczenia i wymogów technicznych. Potrafi wybrać właściwą metodę realizacji tunelu  także ze względów ekonomicznych i możliwości wykonawczych.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obudowę tunelu drogowego realizowanego w ścianach szczelinowych tj. zaprojektować ścianę szczelinową dla przyjętego schematu statycznego, płytę stropową i denną obudowy tunelu.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i obrona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dokształcania się w zakresie rozwoju nowoczesnych technik budowy tuneli. Zna możliwości dalszego dokształcania się na studiach II stopnia oraz studiach podyplomowych.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(W4 -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2025-05-04T16:52:07+02:00</dcterms:created>
  <dcterms:modified xsi:type="dcterms:W3CDTF">2025-05-04T16:52:07+02:00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