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TR.SMS221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- 15;
Godziny ćwiczeń laboratoryjnych - 15;
Zapoznanie się ze wskazaną literaturą - 12;
Konsultacje - 3;
Przygotowanie do zaliczenia - 10;
Opracowanie wyników ćwiczenia laboratoryjnego - 5;
Razem 60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- 15;
Godziny ćwiczeń laboratoryjnych - 15;
Konsultacje - 3;
Razem 33 godz.  ↔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laboratoryjnych - 15;
Opracowanie wyników ćwiczenia laboratoryjnego - 5;
Razem 20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 podstaw informatyki</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W_02: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 Tr2A_W04</w:t>
      </w:r>
    </w:p>
    <w:p>
      <w:pPr>
        <w:spacing w:before="20" w:after="190"/>
      </w:pPr>
      <w:r>
        <w:rPr>
          <w:b/>
          <w:bCs/>
        </w:rPr>
        <w:t xml:space="preserve">Powiązane efekty obszarowe: </w:t>
      </w:r>
      <w:r>
        <w:rPr/>
        <w:t xml:space="preserve">T2A_W04, T2A_W04, T2A_W02</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T2A_U09, T2A_U09</w:t>
      </w:r>
    </w:p>
    <w:p>
      <w:pPr>
        <w:keepNext w:val="1"/>
        <w:spacing w:after="10"/>
      </w:pPr>
      <w:r>
        <w:rPr>
          <w:b/>
          <w:bCs/>
        </w:rPr>
        <w:t xml:space="preserve">Efekt U_03: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2026-10-01T17:46:21+02:00</dcterms:created>
  <dcterms:modified xsi:type="dcterms:W3CDTF">2026-10-01T17:46:21+02:00</dcterms:modified>
</cp:coreProperties>
</file>

<file path=docProps/custom.xml><?xml version="1.0" encoding="utf-8"?>
<Properties xmlns="http://schemas.openxmlformats.org/officeDocument/2006/custom-properties" xmlns:vt="http://schemas.openxmlformats.org/officeDocument/2006/docPropsVTypes"/>
</file>