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fizykochemia produktów naftowych</w:t>
      </w:r>
    </w:p>
    <w:p>
      <w:pPr>
        <w:keepNext w:val="1"/>
        <w:spacing w:after="10"/>
      </w:pPr>
      <w:r>
        <w:rPr>
          <w:b/>
          <w:bCs/>
        </w:rPr>
        <w:t xml:space="preserve">Koordynator przedmiotu: </w:t>
      </w:r>
    </w:p>
    <w:p>
      <w:pPr>
        <w:spacing w:before="20" w:after="190"/>
      </w:pPr>
      <w:r>
        <w:rPr/>
        <w:t xml:space="preserve">dr /Marzena Majzner/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produkcji produktów naftowych a ich właściwościami fizykochemicznymi,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W-Produkty naftowe: klasyfikacja, właściwości fizykochemiczne węglowodorów a właściwości fizykochemiczne produktów naftowych, pierwotne i wtórne procesy przeróbki ropy naftowej a właściwości fizykochemiczne produktów naftowych, współczesne wymagania jakościowe dotyczące produktów naftowych. Paliwa gazowe: właściwości fizykochemiczne, zastosowanie w pojazdach samochodowych. Benzyny silnikowe: właściwości fizykochemiczne, właściwości eksploatacyjne, komponenty pochodzenia mineralnego, komponenty tlenowe (w tym biokomponenty), dodatki uszlachetniające, nowe rozwiązania w konstrukcji silników z zapłonem iskrowym a jakość paliwa, ekologiczne aspekty produkcji i stosowania benzyn, ustawodawstwo i standardy. Paliwa lotnicze: klasyfikacja, właściwości fizykochemiczne, właściwości eksploatacyjne, ustawodawstwo i standardy. Oleje napędowe: właściwości fizykochemiczne, właściwości eksploatacyjne, komponenty pochodzenia mineralnego, biokomponenty, dodatki uszlachetniające, nowe rozwiązania w konstrukcji silników z zapłonem samoczynnym a jakość paliwa, ekologiczne aspekty produkcji i stosowania olejów napędowych, ustawodawstwo i standardy. Oleje opałowe: klasyfikacja, właściwości fizykochemiczne, właściwości eksploatacyjne. Oleje smarowe: podział i klasyfikacje, właściwości fizykochemiczne, właściwości eksploatacyjne, tradycyjne i nowoczesne mineralne oleje bazowe, dodatki uszlachetniające. Smary plastyczne: właściwości fizykochemiczne, właściwości eksploatacyjne, dodatki uszlachetniające. Stałe węglowodory naftowe: budowa chemiczna, właściwości fizykochemiczne i zastosowanie. Asfalty naftowe: klasyfikacja, budowa chemiczna, właściwości fizykochemiczne, i zastosowanie.L-Właściwości fizykochemiczne rop naftowych. Właściwości fizykochemiczne benzyn. Oznaczanie składu grupowego benzyn. Właściwości fizykochemiczne olejów napędowych. Oznaczanie temperatury zablokowania zimnego filtru oleju napędowego. Oznaczanie składu grupowego oleju napędowego. Właściwości fizykochemiczne olejów smarowych. Uszlachetnianie olejów smarowych za pomocą dodatków. Właściwości fizykochemiczne smarów plastycznych. Właściwości fizykochemiczne stałych węglowodorów naftowych (parafiny, cerezyny, wazeliny). Właściwości fizykochemiczne asfaltów naftowych.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60 pkt (przy czym do zaliczenia egzaminu wymagane jest uzyskanie minimum 31 pkt).Zaliczenie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100 pkt. Przeliczenie sumy uzyskanych punktów na ocenę końcową odbywa się w następujący sposób: &lt; 51 pkt - 2,0 (niedostateczny), 51 pkt - 62 pkt - 3,0 (dostateczny), 63 pkt - 74 pkt - 3,5 (dość dobry), 75 pkt - 86 pkt - 4,0 (dobry), 87 pkt - 93 pkt - 4,5 (ponad dobry), 94 pkt - 100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2004
3. Podniało A., Poradnik. Paliwa, oleje, smary w ekologicznej eksploatacji, Wydawnictwa Naukowo-Techniczne, Warszawa, 2002
4. Zwierzycki W., Oleje, paliwa i smary dla motoryzacji i przemysłu. Rafineria Nafty GLIMAR SA, Wydawnictwo i Zakład Poligrafii Instytutu Technologii Eksploatacji, 2001
5. Żmudzińska - Żurek B., Chemia i technologia ropy naftowej w laboratorium, Politechnika Krakowska, Kraków,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2026-07-29T04:01:11+02:00</dcterms:created>
  <dcterms:modified xsi:type="dcterms:W3CDTF">2026-07-29T04:01:11+02:00</dcterms:modified>
</cp:coreProperties>
</file>

<file path=docProps/custom.xml><?xml version="1.0" encoding="utf-8"?>
<Properties xmlns="http://schemas.openxmlformats.org/officeDocument/2006/custom-properties" xmlns:vt="http://schemas.openxmlformats.org/officeDocument/2006/docPropsVTypes"/>
</file>