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fizykochemia produktów naftowych</w:t>
      </w:r>
    </w:p>
    <w:p>
      <w:pPr>
        <w:keepNext w:val="1"/>
        <w:spacing w:after="10"/>
      </w:pPr>
      <w:r>
        <w:rPr>
          <w:b/>
          <w:bCs/>
        </w:rPr>
        <w:t xml:space="preserve">Koordynator przedmiotu: </w:t>
      </w:r>
    </w:p>
    <w:p>
      <w:pPr>
        <w:spacing w:before="20" w:after="190"/>
      </w:pPr>
      <w:r>
        <w:rPr/>
        <w:t xml:space="preserve">dr /Marzena Majzner/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ICR01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rodzajami produktów naftowych, właściwościami fizykochemicznymi charakteryzującymi produkty naftowe, metodami analizy właściwości fizykochemicznych produktów naftowych, wymaganiami jakościowymi dotyczącymi produktów naftowych. Celem nauczania przedmiotu jest przekazanie umiejętności: określania zależności pomiędzy procesami produkcji produktów naftowych a ich właściwościami fizykochemicznymi, określania wpływu właściwości fizykochemicznych produktów naftowych na ich właściwości eksploatacyjne, badania właściwości fizykochemicznych produktów naftowych, oceny jakości produktów naftowych. </w:t>
      </w:r>
    </w:p>
    <w:p>
      <w:pPr>
        <w:keepNext w:val="1"/>
        <w:spacing w:after="10"/>
      </w:pPr>
      <w:r>
        <w:rPr>
          <w:b/>
          <w:bCs/>
        </w:rPr>
        <w:t xml:space="preserve">Treści kształcenia: </w:t>
      </w:r>
    </w:p>
    <w:p>
      <w:pPr>
        <w:spacing w:before="20" w:after="190"/>
      </w:pPr>
      <w:r>
        <w:rPr/>
        <w:t xml:space="preserve">W-Produkty naftowe: klasyfikacja, właściwości fizykochemiczne węglowodorów a właściwości fizykochemiczne produktów naftowych, pierwotne i wtórne procesy przeróbki ropy naftowej a właściwości fizykochemiczne produktów naftowych, współczesne wymagania jakościowe dotyczące produktów naftowych. Paliwa gazowe: właściwości fizykochemiczne, zastosowanie w pojazdach samochodowych. Benzyny silnikowe: właściwości fizykochemiczne, właściwości eksploatacyjne, komponenty pochodzenia mineralnego, komponenty tlenowe (w tym biokomponenty), dodatki uszlachetniające, nowe rozwiązania w konstrukcji silników z zapłonem iskrowym a jakość paliwa, ekologiczne aspekty produkcji i stosowania benzyn, ustawodawstwo i standardy. Paliwa lotnicze: klasyfikacja, właściwości fizykochemiczne, właściwości eksploatacyjne, ustawodawstwo i standardy. Oleje napędowe: właściwości fizykochemiczne, właściwości eksploatacyjne, komponenty pochodzenia mineralnego, biokomponenty, dodatki uszlachetniające, nowe rozwiązania w konstrukcji silników z zapłonem samoczynnym a jakość paliwa, ekologiczne aspekty produkcji i stosowania olejów napędowych, ustawodawstwo i standardy. Oleje opałowe: klasyfikacja, właściwości fizykochemiczne, właściwości eksploatacyjne. Oleje smarowe: podział i klasyfikacje, właściwości fizykochemiczne, właściwości eksploatacyjne, tradycyjne i nowoczesne mineralne oleje bazowe, dodatki uszlachetniające. Smary plastyczne: właściwości fizykochemiczne, właściwości eksploatacyjne, dodatki uszlachetniające. Stałe węglowodory naftowe: budowa chemiczna, właściwości fizykochemiczne i zastosowanie. Asfalty naftowe: klasyfikacja, budowa chemiczna, właściwości fizykochemiczne, i zastosowanie.L-Właściwości fizykochemiczne rop naftowych. Właściwości fizykochemiczne benzyn. Oznaczanie składu grupowego benzyn. Właściwości fizykochemiczne olejów napędowych. Oznaczanie temperatury zablokowania zimnego filtru oleju napędowego. Oznaczanie składu grupowego oleju napędowego. Właściwości fizykochemiczne olejów smarowych. Uszlachetnianie olejów smarowych za pomocą dodatków. Właściwości fizykochemiczne smarów plastycznych. Właściwości fizykochemiczne stałych węglowodorów naftowych (parafiny, cerezyny, wazeliny). Właściwości fizykochemiczne asfaltów naftowych.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60 pkt (przy czym do zaliczenia egzaminu wymagane jest uzyskanie minimum 31 pkt).Zaliczenie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100 pkt. Przeliczenie sumy uzyskanych punktów na ocenę końcową odbywa się w następujący sposób: &lt; 51 pkt - 2,0 (niedostateczny), 51 pkt - 62 pkt - 3,0 (dostateczny), 63 pkt - 74 pkt - 3,5 (dość dobry), 75 pkt - 86 pkt - 4,0 (dobry), 87 pkt - 93 pkt - 4,5 (ponad dobry), 94 pkt - 100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2004
3. Podniało A., Poradnik. Paliwa, oleje, smary w ekologicznej eksploatacji, Wydawnictwa Naukowo-Techniczne, Warszawa, 2002
4. Zwierzycki W., Oleje, paliwa i smary dla motoryzacji i przemysłu. Rafineria Nafty GLIMAR SA, Wydawnictwo i Zakład Poligrafii Instytutu Technologii Eksploatacji, 2001
5. Żmudzińska - Żurek B., Chemia i technologia ropy naftowej w laboratorium, Politechnika Krakowska, Kraków,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2026-07-07T16:59:20+02:00</dcterms:created>
  <dcterms:modified xsi:type="dcterms:W3CDTF">2026-07-07T16:59:20+02:00</dcterms:modified>
</cp:coreProperties>
</file>

<file path=docProps/custom.xml><?xml version="1.0" encoding="utf-8"?>
<Properties xmlns="http://schemas.openxmlformats.org/officeDocument/2006/custom-properties" xmlns:vt="http://schemas.openxmlformats.org/officeDocument/2006/docPropsVTypes"/>
</file>