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w:t>
      </w:r>
    </w:p>
    <w:p>
      <w:pPr>
        <w:keepNext w:val="1"/>
        <w:spacing w:after="10"/>
      </w:pPr>
      <w:r>
        <w:rPr>
          <w:b/>
          <w:bCs/>
        </w:rPr>
        <w:t xml:space="preserve">Koordynator przedmiotu: </w:t>
      </w:r>
    </w:p>
    <w:p>
      <w:pPr>
        <w:spacing w:before="20" w:after="190"/>
      </w:pPr>
      <w:r>
        <w:rPr/>
        <w:t xml:space="preserve">prof. / Witold Warowny/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ICK08</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 -projektowo-wdrożeniowego.Celem nauczania przedmiotu jest przedstawienie warunków, metod analizy i obliczania oraz podstaw projektowania w ramach procesu technologicznego.</w:t>
      </w:r>
    </w:p>
    <w:p>
      <w:pPr>
        <w:keepNext w:val="1"/>
        <w:spacing w:after="10"/>
      </w:pPr>
      <w:r>
        <w:rPr>
          <w:b/>
          <w:bCs/>
        </w:rPr>
        <w:t xml:space="preserve">Treści kształcenia: </w:t>
      </w:r>
    </w:p>
    <w:p>
      <w:pPr>
        <w:spacing w:before="20" w:after="190"/>
      </w:pPr>
      <w:r>
        <w:rPr/>
        <w:t xml:space="preserve">P- 1. Prace rozpoznawcze, założenia i dane projektowe, 2. Opracowanie koncepcji chemicznej dla wybranych produktów syntezy organicznej i nieorganicznej . 3. Wprowadzenie do projektowania reaktorów i dobór reaktorów. 4. Opracowanie koncepcji technologicznej dla wybranych produktów syntezy organicznej i nieorganicznej, w tym schematy ideowy i technologiczny. 5. Przygotowanie projektu procesowego z bilansem materiałowym, doborem aparatury i rachunkiem ekonomicznym. 6. Wykorzystanie komputera do projektowania (symulacja diagramów procesowych, w oparciu o powyższe schematy procesów, programem Chemcad. 7. Projekt ostateczny (część technologiczno-aparaturowa, kontrola analityczna procesu, zagadnienia bezpieczeństwa, korozji i doboru materiałów, pomiary i automatyka, ekonomika procesu, instrukcje ruchowe). </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 zaliczenie ćwiczeń audytoryjnych, których zaliczenie jest w formie pisemnej poprzez trzy cząstkowe testy kontrolne (waga 0,3) oraz pisemny test z całości ćwiczeń audytoryjnych, odbywający się na ostatnich ćwiczeniach (waga 0,7). Warunkiem dopuszczenia do egzaminu jest zaliczenie ćwiczeń audytoryjnych. Egzamin zdaje się w terminach podstawowym i poprawkowym. Forma egzaminu w terminie podstawowym jest pisemna, natomiast w terminie poprawkowym pisemna i ustna. Ocena końcowa (zintegrowana) dotyczy egzaminu z wagą 0,8 oraz ćwiczeń audytoryjnych z wagą 0,2.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2005
2. Praca zbiorowa (red. L. Synoradzki, J. Wisialski), Projektowanie procesów technologicznych. Od laboratorium do instalacji przemysłowej, Wydawnictwo Politechniki Warszawskiej, 2006
3. Dylewski R., Projekt technologiczny, Wydawnictwo Politechniki Śląskiej, 1999
4. Jeżowski J., Wprowadzenie do projektowania systemów technologii chemicznej, Wydawnictwo Politechniki Rzeszowskiej, 2001
5. Schmidt-Szałowski K., Sentek J., Raabe J., Bobryk E., Podstawy technologii chemicznej. Procesy 
w przemyśle nieorganicznym, Wydawnictwo Politechniki Warszawskiej,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2026-10-01T06:00:37+02:00</dcterms:created>
  <dcterms:modified xsi:type="dcterms:W3CDTF">2026-10-01T06:00:37+02:00</dcterms:modified>
</cp:coreProperties>
</file>

<file path=docProps/custom.xml><?xml version="1.0" encoding="utf-8"?>
<Properties xmlns="http://schemas.openxmlformats.org/officeDocument/2006/custom-properties" xmlns:vt="http://schemas.openxmlformats.org/officeDocument/2006/docPropsVTypes"/>
</file>