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ropy naftowej </w:t>
      </w:r>
    </w:p>
    <w:p>
      <w:pPr>
        <w:keepNext w:val="1"/>
        <w:spacing w:after="10"/>
      </w:pPr>
      <w:r>
        <w:rPr>
          <w:b/>
          <w:bCs/>
        </w:rPr>
        <w:t xml:space="preserve">Koordynator przedmiotu: </w:t>
      </w:r>
    </w:p>
    <w:p>
      <w:pPr>
        <w:spacing w:before="20" w:after="190"/>
      </w:pPr>
      <w:r>
        <w:rPr/>
        <w:t xml:space="preserve">dr inż. / Marzena Majzner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ZICS03/1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składem chemicznym ropy naftowej, właściwościami fizykochemicznymi ropy naftowej, rodzajami procesów rafineryjnych,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przerobu ropy naftowej a właściwościami fizykochemicznymi produktów naftowych,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L - Właściwości fizykochemiczne rop naftowych. Właściwości fizykochemiczne benzyn. Właściwości fizykochemiczne olejów napędowych. Właściwości fizykochemiczne olejów smarowych. Uszlachetnianie olejów smarowych za pomocą dodatków. Właściwości fizykochemiczne smarów plastycznych. Właściwości fizykochemiczne parafin. Właściwości fizykochemiczne asfaltów.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 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WKiŁ, Warszawa 2005.
2. Baczewski K., Kałdoński T., Paliwa do silników o zapłonie samoczynnym, WKiŁ, Warszawa 2004.
3. Podniało A., Poradnik, Paliwa, oleje, smary w ekologicznej eksploatacji, WNT, Warszawa 2002.
4. Zwierzycki W., Oleje, paliwa i smary dla motoryzacji i przemysłu. Rafineria Nafty GLIMAR S.A., Wydawnictwo i Zakład Poligrafii Instytutu Technologii Eksploatacji, Radom 2001.
5. Żmudzińska - Żurek B., Chemia i technologia ropy naftowej w laboratorium, Politechnika Krakowska, Kraków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2026-10-01T08:53:25+02:00</dcterms:created>
  <dcterms:modified xsi:type="dcterms:W3CDTF">2026-10-01T08:53:25+02:00</dcterms:modified>
</cp:coreProperties>
</file>

<file path=docProps/custom.xml><?xml version="1.0" encoding="utf-8"?>
<Properties xmlns="http://schemas.openxmlformats.org/officeDocument/2006/custom-properties" xmlns:vt="http://schemas.openxmlformats.org/officeDocument/2006/docPropsVTypes"/>
</file>