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grup kapitałowych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Magdalena Grabowska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ZGP 37.3/1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 16 h - wykład, 12 h - przygotowanie do zajęć w tym zapoznanie z literaturą, 16 h - przygotowanie do zaliczenia, 3 h - konsultacje, 3 h - zaliczenia w dodatkowych terminach.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0,64 ECTS - wykłady
0,12 ECTS - konsultacje; 0,12 ECTS - zaliczenia w dodatkowych terminach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Rachunkowość, Analiza ekonomiczna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funkcjonowaniem grup kapitałowych, w szczególności z problemami finansowania, opodatkowania oraz sporządzania  i analizowania skonsolidowanych sprawozdań finansowych.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Procesy konsolidacji w gospodarce.
W2. Organizacja i funkcjonowanie grup kapitałowych.
W3. Sprawozdawczość finansowa grup kapitałowych.
W4. Konsolidacja sprawozdań finansowych. 
W5. Finansowanie działalności grup kapitałowych.
W6. Ocena sytuacji finansowej grup kapitałowych.
W7. Opodatkowanie grup kapitałowych.
W8. Cash management w grupach kapitałowych.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dwóch kolokwiów w formie testu wyboru. Do zaliczenia każdego kolokwium koniecznym jest uzyskanie 60% punktów na ocenę dst, 80% na ocenę db, 95% na ocenę bdb.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Grupy kapitałowe w Polsce, strategie i struktury, red. Maria Romanowska, PWE, Warszawa 2011;                                              2. Jan Śliwa, Zarządzanie finansami w grupach kapitałowych, Wydawnictwo Naukowe Wydziału  Zarządzania Uniwersytetu Warszawskiego, Warszawa 2011;                                                   3. Jan Rak, Jan Turyna, Rachunkowość i finanse grupy kapitałowej, Difin, Warszawa 2004;                                                  
4. Michał Trocki, Grupy kapitałowe – tworzenie i funkcjonowanie, PWN, Warszawa 2004;                                                 
5. Wojciech Szumielewicz, Cash management w grupach kapitałowych, Difin, Warszawa 2009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W17: </w:t>
      </w:r>
    </w:p>
    <w:p>
      <w:pPr/>
      <w:r>
        <w:rPr/>
        <w:t xml:space="preserve">Ma wiedzę dotyczącą pozyskania wybranych źródeł finansowania działalnosci bieżącej i rozwojowej grup kapitałowych, zna typowe dla grup narzędzia wspierania zarządzania gotówką, ze szczególnym naciskiem na narzedzia wspierające zarządzanie płynnością oraz formy współdziałania spółek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 (W5,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W16: </w:t>
      </w:r>
    </w:p>
    <w:p>
      <w:pPr/>
      <w:r>
        <w:rPr/>
        <w:t xml:space="preserve">Ma podstawową wiedzę dotyczącą sposobów i motywów tworzenia  grup kapitałowych, zna różnorodne ich struktury organizacyjne oraz  zasady funkcjonowania.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 (W1, W2,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Umie, na podstawie skonsolidowanego sprawozdania finansowego, ocenIać sytuację majątkową i finansową grup kapitałowych, z uwzględnieniem wyników osiąganych przez grupę, jednostkę dominującą i jednostki podporządkowane.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 (W6)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Potrafi, wykorzystując przepisy prawa polskiego i międzynarodowe standardy sprawozdawczości finansowej,  sporządzać skonsolidowane sprawozdanie finansowe.Wpisz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 (W3, 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K09: </w:t>
      </w:r>
    </w:p>
    <w:p>
      <w:pPr/>
      <w:r>
        <w:rPr/>
        <w:t xml:space="preserve">Ma świadomość wieloszczeblowości zarządzania finansami w grupach kapitałwych, jest zdolny do samodzielnego zidentyfikowania problemów fianansowania grup kapitałowych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 testowe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2025-05-11T06:48:52+02:00</dcterms:created>
  <dcterms:modified xsi:type="dcterms:W3CDTF">2025-05-11T06:48:52+02:00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