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nieruchomościami komercyjnymi i mieszkaniowymi</w:t>
      </w:r>
    </w:p>
    <w:p>
      <w:pPr>
        <w:keepNext w:val="1"/>
        <w:spacing w:after="10"/>
      </w:pPr>
      <w:r>
        <w:rPr>
          <w:b/>
          <w:bCs/>
        </w:rPr>
        <w:t xml:space="preserve">Koordynator przedmiotu: </w:t>
      </w:r>
    </w:p>
    <w:p>
      <w:pPr>
        <w:spacing w:before="20" w:after="190"/>
      </w:pPr>
      <w:r>
        <w:rPr/>
        <w:t xml:space="preserve">Mgr inż. Krzysztof Trynkos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nieruchomościami i procesami inwestycyjnymi</w:t>
      </w:r>
    </w:p>
    <w:p>
      <w:pPr>
        <w:keepNext w:val="1"/>
        <w:spacing w:after="10"/>
      </w:pPr>
      <w:r>
        <w:rPr>
          <w:b/>
          <w:bCs/>
        </w:rPr>
        <w:t xml:space="preserve">Kod przedmiotu: </w:t>
      </w:r>
    </w:p>
    <w:p>
      <w:pPr>
        <w:spacing w:before="20" w:after="190"/>
      </w:pPr>
      <w:r>
        <w:rPr/>
        <w:t xml:space="preserve">ZANIK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12 h 
zapoznanie się ze wskazaną literaturą 10 h
przygotowanie do zaliczenia przedmiotu 18 h Razem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12 h 
Razem 12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Zarządzanie nieruchomościami usługowymi 2. Zarządzanie nieruchomościami handlowymi 3. Zarządzanie nieruchomościami magazynowymi 
4. Zarządzanie nieruchomościami instytucji państwowych i samorządowych 
5. Instytucja najmu i dzierżawy 
6. Zarządzanie nieruchomościami Skarbu Państwa i jednostek samorządu terytorialnego 7. Zarządzanie nieruchomościami spółdzielni mieszkaniowych 
8. Zarządzanie nieruchomościami w ramach wspólnot mieszkaniowych 
9. Zarządzanie nieruchomościami TBS 
10. Zarządzanie nieruchomościami stanowiącymi współwłasność osób prawnych i fizycznych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zapoznać studentów ze specyfiką zarządzania różnymi rodzajami nieruchomości. W szczególności dotyczyć będzie nieruchomości wspólnot mieszkaniowych oraz nieruchomości komercyjnych takich jak nieruchomości biurowe, handlowe oraz produkcyjne. 
Celem wykładu jest przedstawienie i omówienie podstawowych zasad zarządzania nieruchomościami mieszkaniowymi oraz komercyjnymi, a w szczególności zasad zarządzania strategicznego oraz zarządzania operacyjnego w aspekcie techniczno-użytkowym, ekonomiczno-finansowym.
</w:t>
      </w:r>
    </w:p>
    <w:p>
      <w:pPr>
        <w:keepNext w:val="1"/>
        <w:spacing w:after="10"/>
      </w:pPr>
      <w:r>
        <w:rPr>
          <w:b/>
          <w:bCs/>
        </w:rPr>
        <w:t xml:space="preserve">Treści kształcenia: </w:t>
      </w:r>
    </w:p>
    <w:p>
      <w:pPr>
        <w:spacing w:before="20" w:after="190"/>
      </w:pPr>
      <w:r>
        <w:rPr/>
        <w:t xml:space="preserve">W1 - Przedstawienie programu i regulaminu zajęć, cele i strategie zarządzania nieruchomością mieszkaniową. 
W2 - Cele i strategie zarządzania nieruchomością komercyjną. 
W3 - Zarządzanie operacyjne najmem, mediami i usługami. 
W4 - Test 1 oraz zarządzanie operacyjne stanem techniczno-użytkowym. 
W5 - Charakterystyka zarządzania nieruchomościami korporacji. 
W6 - Test 2 oraz charakterystyka zarządzania nieruchomością handlową.
</w:t>
      </w:r>
    </w:p>
    <w:p>
      <w:pPr>
        <w:keepNext w:val="1"/>
        <w:spacing w:after="10"/>
      </w:pPr>
      <w:r>
        <w:rPr>
          <w:b/>
          <w:bCs/>
        </w:rPr>
        <w:t xml:space="preserve">Metody oceny: </w:t>
      </w:r>
    </w:p>
    <w:p>
      <w:pPr>
        <w:spacing w:before="20" w:after="190"/>
      </w:pPr>
      <w:r>
        <w:rPr/>
        <w:t xml:space="preserve">Test pisemny wielokrotnego wyboru sprawdzający znajomość omawianych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zbiorowa-red. Bryź M., Podstawy zarządzania nieruchomościami, Wyd. Poltext, Warszawa, 2009.
2. Praca zbiorowa, red. Foryś I., Wyd. Poltext, Warszawa, 2008. 
3. Lewandowski K., Zarządzanie nieruchomościami, Wyd. Lexis Nexis, Warszawa, 2005. 
4. Rymarzak M., Zarządzanie nieruchomościami i przedsiębiorstw w Polsce, Wyd. CEDEWU, Warszawa, 2009. 
5. Ustawa  z dnia 24 czerwca 1994 r. o własności lokali (Dz. U. z 2000 r. Nr 80, poz. 903, z późn. zm.), 
6. Ustawa z dnia 23 kwietnia 1964 r. kodeks cywilny (Dz. U. z 1964 r. Nr 16, poz. 93, z późn. zm.) 
7. Ustawa z dnia  21 czerwca 2001 r. o ochronie praw lokatorów, mieszkaniowym zasobie gminy i o zmianie Kodeksu cywilnego (Dz. U. z 2005 r. Nr 31, poz. 266, z późn. zm.), 8. Ustawa z dnia 15 grudnia 2000 r. o spółdzielniach mieszkaniowych (Dz. U. z 2003 r. Nr 119, poz. 1116, z późn. zm.), 
9. Ustawa z dnia 26 października 1995 r. o niektórych formach popierania budownictwa mieszkaniowego (Dz. U. z 2000 r. Nr 98, poz. 1070, z późn. zm.).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podstawową wiedzę w zakresie planów zarządzania nieruchomością.</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właściwie zinterpretować cele zarządzania uzależnione od rodzaju nieruchomości.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rzetelnego podejścia do analizy rynku nieruchomości w zakresie stanu prawnego, stawek czynszu i cen..</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2026-10-01T14:13:56+02:00</dcterms:created>
  <dcterms:modified xsi:type="dcterms:W3CDTF">2026-10-01T14:13:56+02:00</dcterms:modified>
</cp:coreProperties>
</file>

<file path=docProps/custom.xml><?xml version="1.0" encoding="utf-8"?>
<Properties xmlns="http://schemas.openxmlformats.org/officeDocument/2006/custom-properties" xmlns:vt="http://schemas.openxmlformats.org/officeDocument/2006/docPropsVTypes"/>
</file>