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 Unii Europejskiej</w:t>
      </w:r>
    </w:p>
    <w:p>
      <w:pPr>
        <w:keepNext w:val="1"/>
        <w:spacing w:after="10"/>
      </w:pPr>
      <w:r>
        <w:rPr>
          <w:b/>
          <w:bCs/>
        </w:rPr>
        <w:t xml:space="preserve">Koordynator przedmiotu: </w:t>
      </w:r>
    </w:p>
    <w:p>
      <w:pPr>
        <w:spacing w:before="20" w:after="190"/>
      </w:pPr>
      <w:r>
        <w:rPr/>
        <w:t xml:space="preserve">dr Andrzej Papierowski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ZKO 5.2/2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(16 - wykłady; 5 - konsultacje, zaliczenia przedmiotu w innych terminach; 29 - praca własna studenta: przygotowanie do zaliczeń, przygotowanie do zajęć w tym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- 0,64
II. konsultacje, zaliczenia przedmiotu w innych terminach - 0,2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z działalnością podmiotów UE, państw członkowskich, samorządów i organizacji pozarządowych nakierowanych na poprawę warunków pracy i życia obywateli Unii.
Celem nauczania przedmiotu jest zapoznanie studentów ze sposobami realizacji tychże założeń przez  państwa członkowskie, kształcenie umiejętności w zakresie samodzielnej analizy i oceny tychże działań
</w:t>
      </w:r>
    </w:p>
    <w:p>
      <w:pPr>
        <w:keepNext w:val="1"/>
        <w:spacing w:after="10"/>
      </w:pPr>
      <w:r>
        <w:rPr>
          <w:b/>
          <w:bCs/>
        </w:rPr>
        <w:t xml:space="preserve">Treści kształcenia: </w:t>
      </w:r>
    </w:p>
    <w:p>
      <w:pPr>
        <w:spacing w:before="20" w:after="190"/>
      </w:pPr>
      <w:r>
        <w:rPr/>
        <w:t xml:space="preserve">Wykłady:
1. Wprowadzenie. 
2. Idea socjalna w Europie po zawarciu traktatu w Maastricht. 
3. Wartosci socjalne w Unii Europejskiej. 
4. Modele polityki spolecznej w Unii Europejskiej. 
5. Organizacja polityki społecznej w Unii. 
6. Ustawodastwo socjalne w Unii (wybrane problemy). 
7. Prognozy socjalne (na lata 1995-97, 1998-2000, 2000-2005, 2006-2013). 
8. Instrumenty finansowe Unii Europejskiej (Fubdusze strukturalne). 
9. Wybrane polityki szczegółowe polityki spolecznej Unii Europejskiej. 
9.1. Polityka ludnosciowa. 
9.2. Polityka zatrudnienia. 
9.3. Polityka edukacyjna. 
9.4. Polityka równych szans. 
9.5. Polityka ochrony zdrowia. 
9.6. Zabezpieczenie społeczne. 
10. Przyszlość polityki społecznej w zintegrowanej Europie.
</w:t>
      </w:r>
    </w:p>
    <w:p>
      <w:pPr>
        <w:keepNext w:val="1"/>
        <w:spacing w:after="10"/>
      </w:pPr>
      <w:r>
        <w:rPr>
          <w:b/>
          <w:bCs/>
        </w:rPr>
        <w:t xml:space="preserve">Metody oceny: </w:t>
      </w:r>
    </w:p>
    <w:p>
      <w:pPr>
        <w:spacing w:before="20" w:after="190"/>
      </w:pPr>
      <w:r>
        <w:rPr/>
        <w:t xml:space="preserve">Warunkiem zaliczenia przedmiotu jest uzyskanie oceny w skali 3 do 5 z dwóch kolokwiów pisemnych przeprowadzonych w uzgodnionym ze studentami terminie. Prowadzący przedmiot uprzednio informuje studentów o zasadach oceny wymaganego materiału. Warunkiem uzyskania oceny jest wykazanie się znajomością przynajmniej 60 %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Auleytner J. (red.) Polityka społeczna, stan i perspektywy. Wyższa Szkoła Pedagogiczna, Warszawa 1995.
2. Europejska Karta Społeczna
3. Frąckiewicz L., Polityka społeczna Katowice 1998.
4. Jarosz A., 2000, Polityka społeczna. PWSZ, Jarosław.
5. Podolski K., Turnowiecki W., 1998, Polityka społeczna, Wyd. Uniwersytet Gdański, Gdańsk 1998.
  6. B. WOŚ, Rozwój regionów i polityka regionalna w Unii Europejskiej oraz w Polsce. Wyd. Oficyna Wydawnicza Politechniki Wrocławskiej. Wrocław 2005.
7. A. Z. NOWAK, Fundusze strukturalne Unii Europejskiej jako czynnik mobilizacji gospodarki polskiej [w:] Regionalizm, polityka regionalna i Fundusze Strukturalne w Unii Europejskiej. Warszawa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 </w:t>
      </w:r>
    </w:p>
    <w:p>
      <w:pPr/>
      <w:r>
        <w:rPr/>
        <w:t xml:space="preserve">Ma wiedzę na temat zadań, organizacji realizacji polityki społecznej w Unii.</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keepNext w:val="1"/>
        <w:spacing w:after="10"/>
      </w:pPr>
      <w:r>
        <w:rPr>
          <w:b/>
          <w:bCs/>
        </w:rPr>
        <w:t xml:space="preserve">Efekt W06: </w:t>
      </w:r>
    </w:p>
    <w:p>
      <w:pPr/>
      <w:r>
        <w:rPr/>
        <w:t xml:space="preserve">Ma wiedzę dotyczącą poziomu realizacji polityki społecznej w poszczególnych państwach Unii.</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Zna historyczne uwarunkowania możliwości realizacji polityki społecznej w krajach Unii Europejskiej</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w rozwiązywaniu problemów społecznych Unii Europejskiej.</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społeczne skutki decyzji gospodarczych i politycznych podejmowanych w krajach Unii wraz z ich uzasadnieniem.</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Samodzielnie ocenia skutki realizowania polityki społecznej Unii Europejskiej, prezentuje swoje poglądy wraz z argumentacją.</w:t>
      </w:r>
    </w:p>
    <w:p>
      <w:pPr>
        <w:spacing w:before="60"/>
      </w:pPr>
      <w:r>
        <w:rPr/>
        <w:t xml:space="preserve">Weryfikacja: </w:t>
      </w:r>
    </w:p>
    <w:p>
      <w:pPr>
        <w:spacing w:before="20" w:after="190"/>
      </w:pPr>
      <w:r>
        <w:rPr/>
        <w:t xml:space="preserve">kolokwium I i II, możliwość dyskusji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2026-10-03T19:04:46+02:00</dcterms:created>
  <dcterms:modified xsi:type="dcterms:W3CDTF">2026-10-03T19:04:46+02:00</dcterms:modified>
</cp:coreProperties>
</file>

<file path=docProps/custom.xml><?xml version="1.0" encoding="utf-8"?>
<Properties xmlns="http://schemas.openxmlformats.org/officeDocument/2006/custom-properties" xmlns:vt="http://schemas.openxmlformats.org/officeDocument/2006/docPropsVTypes"/>
</file>