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metod komputerowych w obliczeniach inżynierskich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Mirosław Świetlik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ZNK370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 godz.  - wykłady,
9 godz. - laboratorium komputerowe,
36 godz. - praca własna w domu
RAZEM 54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Analiza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student będzie potrafił rozwiązać proste problemy inżynierskie i opracować uzyskane wyniki w formie graficznej, przy wykorzystaniu pakietu Matlab-Simulink.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Ogólna charakterystyka pakietu obliczeniowego Matlab-Simulink. Podstawowe operacje macierzowe, charakterystyka funkcji wbudowanych. Grafika dwuwymiarowa i trójwymiarowa. Zasady pisania M-plików skryptowych i funkcyjnych. Rozwiązywanie podstawowych problemów numerycznych i inżynierskich.
Wykład:
1. Wprowadzenie do pracy w środowisku obliczeniowym Matlab-Simulink. Zmienne i wyrażenia. Formaty wprowadzania liczb. Techniki generowania i przetwarzania wektorów oraz macierzy.
2. Grafika dwuwymiarowa i trójwymiarowa. Zarządzanie wieloma rysunkami.
3. Elementy języka Matlab – operatory relacji i logiczne, instrukcje iteracyjne i warunkowa. 
4. Zasady pisania M-plików skryptowych i funkcyjnych, wektoryzacja kodu.
5. Techniki numeryczne w rozwiązywaniu prostych zagadnień inżynierskich.
6. Analiza układów dynamicznych opisanych transmitancjami operatorowymi.
7. Budowa modeli i symulacja układów dynamicznych w pakiecie Simulink.
Ćwiczenia laboratoryjne:
1. Definiowanie zmiennych i obliczanie wyrażeń. Generowanie macierzy oraz wykonywanie operacji macierzowych. Działania tablicowe.
2. Pisanie skryptów przy wykorzystaniu operatorów logicznych i instrukcji sterujących.
3. Pisanie M-plików funkcyjnych.
4. Wykonywanie wykresów 2D i 3D. Opisywanie wykresów.
5. Rozwiązywanie układów równań liniowych i nieliniowych. Znajdowanie miejsc zerowych funkcji. Rozwiązywanie równań różniczkowych zwyczajnych.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 Test z części wykładowej przedmiotu.
- Sprawdzian z ćwiczeń laboratoryjnych.
Ocena końcowa przedmiotu wyznaczana na podstawie średniej z testu oraz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Brzózka J, Dorobczyński L., MATLAB: środowisko obliczeń naukowo-technicznych, Warszawa : Wydawnictwo Naukowe PWN, 2008. 
2. Zalewski A., Cegieła R., MATLAB - obliczenia numeryczne i ich zastosowanie, Nakom Poznań, 2003; 
3. Mrozek B., Mrozek Z., MATLAB uniwersalne środowisko do obliczeń naukowo-technicznych, Wydawnictwo PLJ, Warszawa, 1996;
4. Instrukcje laboratoryjne.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Ma podstawowa wiedzę na temat budowy i zastosowań pakietów obliczeniowych stosowanych do obliczeń naukowo-technicznych.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Ma podstawowa wiedzę na temat ogólnych zasad prowadzenia obliczeń numerycznych w środowisku programu Matlab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Zna zasady definiowania zmiennych, generowania macierzy oraz operacji macierzowych.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EW4: </w:t>
      </w:r>
    </w:p>
    <w:p>
      <w:pPr/>
      <w:r>
        <w:rPr/>
        <w:t xml:space="preserve">Zna zasady tworzenia wykresów 2D i 3D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EW5: </w:t>
      </w:r>
    </w:p>
    <w:p>
      <w:pPr/>
      <w:r>
        <w:rPr/>
        <w:t xml:space="preserve">Zna zasady edycji skryptów i plików funkcyjnych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EW6: </w:t>
      </w:r>
    </w:p>
    <w:p>
      <w:pPr/>
      <w:r>
        <w:rPr/>
        <w:t xml:space="preserve">Zna zasady stosowania instrukcji iteracyjnych i warunkowych.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definiować zmienne oraz obliczać wyrażenia arytmetyczne i logiczne.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test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T1A_U15, T1A_U09, T1A_U14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Potrafi generować macierze i wykonywać podstawowe operacje macierzowe i tablicowe.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test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T1A_U15, T1A_U09, T1A_U14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Potrafi wykonać proste wykresy 2D i 3D wraz z odpowiednimi opisami.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test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T1A_U15, T1A_U09, T1A_U14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Potrafi zastosować instrukcje iteracyjne i warunkowe.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test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T1A_U15, T1A_U09, T1A_U14</w:t>
      </w:r>
    </w:p>
    <w:p>
      <w:pPr>
        <w:keepNext w:val="1"/>
        <w:spacing w:after="10"/>
      </w:pPr>
      <w:r>
        <w:rPr>
          <w:b/>
          <w:bCs/>
        </w:rPr>
        <w:t xml:space="preserve">Efekt EU5: </w:t>
      </w:r>
    </w:p>
    <w:p>
      <w:pPr/>
      <w:r>
        <w:rPr/>
        <w:t xml:space="preserve">Potrafi napisać prosty skrypt i plik funkcyjny.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test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T1A_U15, T1A_U09, T1A_U14</w:t>
      </w:r>
    </w:p>
    <w:p>
      <w:pPr>
        <w:keepNext w:val="1"/>
        <w:spacing w:after="10"/>
      </w:pPr>
      <w:r>
        <w:rPr>
          <w:b/>
          <w:bCs/>
        </w:rPr>
        <w:t xml:space="preserve">Efekt EU6: </w:t>
      </w:r>
    </w:p>
    <w:p>
      <w:pPr/>
      <w:r>
        <w:rPr/>
        <w:t xml:space="preserve">Potrafi rozwiązać algebraiczne układy równań liniowych i nieliniowych.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T1A_U15, T1A_U09, T1A_U14</w:t>
      </w:r>
    </w:p>
    <w:p>
      <w:pPr>
        <w:keepNext w:val="1"/>
        <w:spacing w:after="10"/>
      </w:pPr>
      <w:r>
        <w:rPr>
          <w:b/>
          <w:bCs/>
        </w:rPr>
        <w:t xml:space="preserve">Efekt EU7: </w:t>
      </w:r>
    </w:p>
    <w:p>
      <w:pPr/>
      <w:r>
        <w:rPr/>
        <w:t xml:space="preserve">Potrafi wyznaczyć wartość całki oznaczonej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T1A_U15, T1A_U09, T1A_U14</w:t>
      </w:r>
    </w:p>
    <w:p>
      <w:pPr>
        <w:keepNext w:val="1"/>
        <w:spacing w:after="10"/>
      </w:pPr>
      <w:r>
        <w:rPr>
          <w:b/>
          <w:bCs/>
        </w:rPr>
        <w:t xml:space="preserve">Efekt EU8: </w:t>
      </w:r>
    </w:p>
    <w:p>
      <w:pPr/>
      <w:r>
        <w:rPr/>
        <w:t xml:space="preserve">Potrafi rozwiązać układ równań różniczkowych zwyczajnych.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T1A_U15, T1A_U09, 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2026-09-11T02:39:06+02:00</dcterms:created>
  <dcterms:modified xsi:type="dcterms:W3CDTF">2026-09-11T02:39:06+02:00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