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tym:&lt;br /&gt;
a)	ćwiczenia laboratoryjne – 18 godz.&lt;br /&gt;
b)	konsultacje – 7 godz.&lt;br /&gt;&lt;br /&gt;
2.	Praca własna studenta: 50 godzin, w tym:&lt;br /&gt;
a)	bieżące przygotowanie się  do ćwiczeń laboratoryjnych – 12 godzin, &lt;br /&gt;
a)	wykonanie sprawozdań z ćwiczeń laboratoryjnych – 20 godzin, &lt;br /&gt;
d)	przygotowywanie się do testów zaliczeniowych z ćwiczeń laboratoryjnych  – 18 godzin.&lt;br /&gt;&lt;br /&gt;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tym:&lt;br /&gt;
a)	ćwiczenia laboratoryjne – 18 godz.&lt;br /&gt;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tym:&lt;br /&gt;
a)	udział w ćwiczeniach laboratoryjnych  – 18 godzin,&lt;br /&gt;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&lt;br /&gt;
b) dobru nastaw regulatora PID, &lt;br /&gt; 
c) oceny jakości regulacji w układach automatycznej regulacji ciągłej, impulsowej i dwupołożeniowej, &lt;br /&gt;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&lt;br /&gt;
2. Wyznaczanie charakterystyki A-F obiektu na podstawie odpowiedzi skokowej. &lt;br /&gt; 
3. Identyfikacja parametrów modelu układu regulacji dwupołożeniowej. &lt;br /&gt; 
4. Badanie układu regulacji impulsowej. &lt;br /&gt;
5. Dobór nastaw regulatora PID w komputerowym modelu układu regulacji. &lt;br /&gt;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&lt;br /&gt;
2. Indywidualne oceny sprawozdań z poszczególnych ćwiczeń laboratoryjnych.&lt;br /&gt;
Warunkiem zaliczenia przedmiotu jest uzyskanie pozytywnych ocen z ćwiczeń laboratoryjnych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1988.&lt;br /&gt;
2. Instrukcje laboratoryjne – materiały wewnętrzne.&lt;br /&gt;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ZNK360_U1: </w:t>
      </w:r>
    </w:p>
    <w:p>
      <w:pPr/>
      <w:r>
        <w:rPr/>
        <w:t xml:space="preserve">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ZNK360_U2: </w:t>
      </w:r>
    </w:p>
    <w:p>
      <w:pPr/>
      <w:r>
        <w:rPr/>
        <w:t xml:space="preserve">Potrafi wyznaczyć charakterystykę amplitudowo-fazową obiektu na podstawie zarejestrowanej odpowiedzi skokowej.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ZNK360_U3: </w:t>
      </w:r>
    </w:p>
    <w:p>
      <w:pPr/>
      <w:r>
        <w:rPr/>
        <w:t xml:space="preserve">Potrafi dobrać doświadczalnie nastawy w laboratoryjnym układzie automatycznej regulacji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ZNK360_U4: </w:t>
      </w:r>
    </w:p>
    <w:p>
      <w:pPr/>
      <w:r>
        <w:rPr/>
        <w:t xml:space="preserve">Potrafi zidentyfikować parametry układu regulacji dwupołożeniowej na postawie zarejestrowanych sygnałów dla cyklu granicznego.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ZNK360_U5: </w:t>
      </w:r>
    </w:p>
    <w:p>
      <w:pPr/>
      <w:r>
        <w:rPr/>
        <w:t xml:space="preserve">Potrafi przeprowadzić badania symulacyjne komputerowego modelu układu regulacji opisanego transmitancją operatorową.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ZNK360_U6: </w:t>
      </w:r>
    </w:p>
    <w:p>
      <w:pPr/>
      <w:r>
        <w:rPr/>
        <w:t xml:space="preserve">Potrafi zaprogramować prostą aplikację funkcjonalną z zastosowaniem sterownika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2025-12-08T19:32:55+01:00</dcterms:created>
  <dcterms:modified xsi:type="dcterms:W3CDTF">2025-12-08T19:32:55+01:00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