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płynów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Witold Selerowicz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ZNK340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Razem: 50 godzin, w tym:
1) Liczba godzin kontaktowych - 25, w tym:
a) udział w ćwiczeniach laboratoryjnych - 18 godz.
b) konsultacje - 7 godz.
2) Praca własna studenta - 25 godz, w tym
a) przygotowywanie się studenta do laboratorium - 10 godz
b) przeliczanie wyników pomiarów i opracowywanie sprawozdań - 15 godz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0.5 ECTS - Liczba godzin kontaktowych - 25, w tym:
a) udział w ćwiczeniach laboratoryjnych - 18 godz.
b) konsultacje - 7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 ECTS - 43 godz., w tym
1) ćwiczenia laboratoryjne - 18 godz,
2) przygotowywanie się do laboratorium - 10 godz,
3) opracowywanie wyników i sprawozdań - 15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mechaniki płynów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się z technikami pomiarowymi stosowanymi w mechanice płynów, przyrządami pomiarowymi i ich wzorcowaniem. Praktyczna umiejętność przeprowadzenia pomiarów z zakresu mechaniki płynów. Rozszerzenie na drodze praktycznej wiadomości z zakresu wykładów.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Zapoznanie się z zasadą działania i budową różnych przyrządów do pomiaru prędkości i ciśnienia. Metody wzorcowania przyrządów pomiarowych. Pomiary przepływu w kanałach: wydatek, energia strumienia, straty przepływu. Kryteria podobieństwa dynamicznego przepływów, liczby podobieństwa. Metody wizualizacji przepływów nieściśliwych i ściśliwych. Pomiary sił aerodynamicznych.
Wyznaczanie prędkości przepływu w warunkach ustalonych przy użyciu rurek spiętrzających. Charakterystyka prędkościowa i kątowa rurki spiętrzającej. Pomiar składowej stałej i pulsacyjnej prędkości przy użyciu sondy termoanemometrycznej. Wzorcowanie i wyznaczanie charakterystyk (prędkościowej oraz kątowej) sondy pomiarowej. Zapoznanie się z budową oraz pomiar prędkości przy pomocy anemometru laserowego. Zastosowanie przepływomierzy zwężkowych do pomiaru wydatku. Wzorcowanie zwężki Venturiego i kryzy. Wyznaczanie współczynnika liniowej straty hydraulicznej dla przepływu laminarnego i turbulentnego w przewodzie. Metody wizualizacji przepływów nieściśliwych (dymna, wizualizacja olejowe, metoda saltacji, wizualizacja powierzchniowa w tuneliku wodnym). Optyczne metody wizualizacji przepływów ściśliwych (interferometr, metoda cieni i metoda smug). Wizualizacja przepływów naddźwiękowych i fal uderzeniowych. Pomiary oporu aerodynamicznego. Wyznaczanie oporu poprzez pomiar rozkładu ciśnień na powierzchni ciała. Wyznaczanie oporu metodą prędkości w śladzie aerodynamicznym. Pomiary wagowe sił występujących prze opływie ciała. Wyznaczanie współczynników aerodynamicznych.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 wstępny i/lub końcowy.Praca własna: zajęcia laboratoryjne, podczas których studenci przeprowadzają pomiary a następnie wykonują sprawozdanie.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
1. M. Litwińczyk, i inni: Ćwiczenia laboratoryjne z mechaniki płynów WPW, Wa-wa, 1991
2. J. Bukowski: Mechanika płynów, PWN, Warszawa, 1976
3. J. Bukowski, P. Kijkowski: Kurs mechaniki płynów. PWN, Warszawa, 1980. 
4. Instrukcje do ćwiczeń dostarczone przez wykładowcę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http://mel.pw.edu.pl/za/ZA/Dydaktyka/Mech.-Plynow-2-Laboratorium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EW1: </w:t>
      </w:r>
    </w:p>
    <w:p>
      <w:pPr/>
      <w:r>
        <w:rPr/>
        <w:t xml:space="preserve">EW1. Zna ogólne zasady wzorcowania przyrządów pomiarowych i obliczania błędów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wstępny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EW2: </w:t>
      </w:r>
    </w:p>
    <w:p>
      <w:pPr/>
      <w:r>
        <w:rPr/>
        <w:t xml:space="preserve">EW2. Ma podstawową wiedzę na temat sposobów pomiaru prędkości i ciśnienia oraz zna budowę przyrządów używanych do tego celu. Ma wiedzę dotyczącą sposobów pomiaru wydatku przy pomocy przepływomierzy zwężkowych w zależności od rodzaju płynu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wstępny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EW3: </w:t>
      </w:r>
    </w:p>
    <w:p>
      <w:pPr/>
      <w:r>
        <w:rPr/>
        <w:t xml:space="preserve">EW3. Rozumie przyczyny powstawania strat w przepływie oraz definicje współczynników strat liniowych i lokalnych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wstępny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EW4: </w:t>
      </w:r>
    </w:p>
    <w:p>
      <w:pPr/>
      <w:r>
        <w:rPr/>
        <w:t xml:space="preserve">EW4. Zna różne metody wizualizacji przepływów w zakresie pod- i naddźwiękowym. Rozróżnia metody wizualizacji powierzchniowej i objętościowej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wstępny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EW5: </w:t>
      </w:r>
    </w:p>
    <w:p>
      <w:pPr/>
      <w:r>
        <w:rPr/>
        <w:t xml:space="preserve">EW5. Zna podstawowe metody wyznaczania całkowitego oporu aerodynamicznego na drodze pomiarów wagowych oraz oporu ciśnieniowego poprzez pomiar ciśnień na powierzchni ciała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wstępny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EU1: </w:t>
      </w:r>
    </w:p>
    <w:p>
      <w:pPr/>
      <w:r>
        <w:rPr/>
        <w:t xml:space="preserve">EU1. Umie określić podstawowy zestaw do przeprowadzenia wzorcowania przyrządów do pomiaru prędkości i ciśnienia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zaliczająca 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EU2: </w:t>
      </w:r>
    </w:p>
    <w:p>
      <w:pPr/>
      <w:r>
        <w:rPr/>
        <w:t xml:space="preserve">EU2. Jest w stanie dokonać pomiaru wielkości takich jak prędkość, ciśnienie i ciśnienie całkowite, potrafi wyznaczyć charakterystykę prędkościową i kątową sondy do pomiaru prędkości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zaliczająca 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EU3: </w:t>
      </w:r>
    </w:p>
    <w:p>
      <w:pPr/>
      <w:r>
        <w:rPr/>
        <w:t xml:space="preserve">EU3. Potrafi obliczyć współczynnik liniowej straty hydraulicznej w przepływie laminarnym i turbulentnym. Jest w stanie określić rodzaj ruchu płynu (laminarny bądź turbulentny) na podstawie wyników wizualizacji.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zaliczająca 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EU4: </w:t>
      </w:r>
    </w:p>
    <w:p>
      <w:pPr/>
      <w:r>
        <w:rPr/>
        <w:t xml:space="preserve">EU4. Potrafi zaproponować metodę wizualizacji (powierzchniowej bądź objętościowej) w zależności od oczekiwań. Potrafi zinterpretować uzyskane wyniki na poziomie podstawowym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zaliczająca 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EU5: </w:t>
      </w:r>
    </w:p>
    <w:p>
      <w:pPr/>
      <w:r>
        <w:rPr/>
        <w:t xml:space="preserve">EU5. Posiada umiejętność, posługując się arkuszem kalkulacyjnym, przeliczenia danych uzyskanych podczas pomiarów oraz sporządzenia wykresów. Potrafi zinterpretować uzyskane wyniki na poziomie podstawowym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zaliczająca 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2025-05-05T02:36:06+02:00</dcterms:created>
  <dcterms:modified xsi:type="dcterms:W3CDTF">2025-05-05T02:36:06+02:00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