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II</w:t>
      </w:r>
    </w:p>
    <w:p>
      <w:pPr>
        <w:keepNext w:val="1"/>
        <w:spacing w:after="10"/>
      </w:pPr>
      <w:r>
        <w:rPr>
          <w:b/>
          <w:bCs/>
        </w:rPr>
        <w:t xml:space="preserve">Koordynator przedmiotu: </w:t>
      </w:r>
    </w:p>
    <w:p>
      <w:pPr>
        <w:spacing w:before="20" w:after="190"/>
      </w:pPr>
      <w:r>
        <w:rPr/>
        <w:t xml:space="preserve">prof. nzw. dr hab. inż. Mirosław Rodzewicz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ZNK334</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ni</w:t>
      </w:r>
    </w:p>
    <w:p>
      <w:pPr>
        <w:keepNext w:val="1"/>
        <w:spacing w:after="10"/>
      </w:pPr>
      <w:r>
        <w:rPr>
          <w:b/>
          <w:bCs/>
        </w:rPr>
        <w:t xml:space="preserve">Liczba punktów ECTS na zajęciach wymagających bezpośredniego udziału nauczycieli akademickich: </w:t>
      </w:r>
    </w:p>
    <w:p>
      <w:pPr>
        <w:spacing w:before="20" w:after="190"/>
      </w:pPr>
      <w:r>
        <w:rPr/>
        <w:t xml:space="preserve">0,7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w:t>
      </w:r>
    </w:p>
    <w:p>
      <w:pPr>
        <w:keepNext w:val="1"/>
        <w:spacing w:after="10"/>
      </w:pPr>
      <w:r>
        <w:rPr>
          <w:b/>
          <w:bCs/>
        </w:rPr>
        <w:t xml:space="preserve">Limit liczby studentów: </w:t>
      </w:r>
    </w:p>
    <w:p>
      <w:pPr>
        <w:spacing w:before="20" w:after="190"/>
      </w:pPr>
      <w:r>
        <w:rPr/>
        <w:t xml:space="preserve">ni</w:t>
      </w:r>
    </w:p>
    <w:p>
      <w:pPr>
        <w:keepNext w:val="1"/>
        <w:spacing w:after="10"/>
      </w:pPr>
      <w:r>
        <w:rPr>
          <w:b/>
          <w:bCs/>
        </w:rPr>
        <w:t xml:space="preserve">Cel przedmiotu: </w:t>
      </w:r>
    </w:p>
    <w:p>
      <w:pPr>
        <w:spacing w:before="20" w:after="190"/>
      </w:pPr>
      <w:r>
        <w:rPr/>
        <w:t xml:space="preserve">Nabycie umiejętności doboru materiałów konstrukcyjnych według wskaźników wytrzymałościowych, technologicznych i użytkowych, kształtowania właściwości struktur kompozytowych oraz inżynierskich metody obliczeń wytrzymałościowych takich struktur</w:t>
      </w:r>
    </w:p>
    <w:p>
      <w:pPr>
        <w:keepNext w:val="1"/>
        <w:spacing w:after="10"/>
      </w:pPr>
      <w:r>
        <w:rPr>
          <w:b/>
          <w:bCs/>
        </w:rPr>
        <w:t xml:space="preserve">Treści kształcenia: </w:t>
      </w:r>
    </w:p>
    <w:p>
      <w:pPr>
        <w:spacing w:before="20" w:after="190"/>
      </w:pPr>
      <w:r>
        <w:rPr/>
        <w:t xml:space="preserve">Wskaźniki wytrzymałościowe. Pękanie materiałów. Mechanizmy niszczące powierzchnie materiału. Podstawowe grupy materiałów (metale, materiały ceramiczne, tworzywa sztuczne, kompozyty). Typowe zastosowania grup materiałów. Metodyka postępowania przy doborze materiałów do konkretnych zastosowań. Trendy rozwojowe (nanomateriały, biomateriały, materiały inteligentne).
Wzajemna stymulacja rozwoju struktur konstrukcyjnych maszyn, pojazdów i urządzeń technicznych oraz inżynierii materiałowej. Typowe zastosowania grup materiałów . Zdatność lotnicza materiałów; Zastosowanie stali w strukturach konstrukcyjnych – stale konstrukcyjne węglowe i stopowe; Materiały konstrukcyjne na bazie aluminium, magnezu, miedzi, niklu kobaltu i tytanu; Wpływ materiałów na rozwój osiągów statków powietrznych;Metody obróbki materiałów i wytwarzania metalowych struktur konstrukcyjnych. Rodzaje obróbki kształtującej właściwości wytrzymałościowe i trwałościowe; Analiza porównawcza właściwości wybranych materiałów konstrukcyjnych; Kryteria lekkości materiałów; Nczym polega lotnicza klasa drewna – kryteria jakości; Izotropia jako wspólna cecha drewna i kompozytów. Węzły wprowadzania sił skupionych i połączenia struktur drewnianych; Kompozyty polimerowe – wzmacniane włóknami. Materiały – składniki kompozytu, właściwości włókien i spoiwa polimerowego. Struktury kompozytowe – laminarne i przekładkowe. Izotropia właściwości. Podstawowe technologie struktur kompozytowych. Węzły wprowadzania sił skupionych i połączenia klejowe; Kompozyty polimerowe wzmacniane proszkami. Zastosowania: warstwy licowe, warstwy klejowo- kompensacyjne, aplikacje w technologiach odlewniczych; Kompozyty metaliczne – cechy fizyczne, właściwości wytrzymałościowe, technologiczne i użytkowe. Zastosowania w konstrukcjach lotniczych; Prognozowanie właściwości mechanicznych kompozytów; Starzenie struktur metalowych i kompozytowych. Podstawy teorii korozji i zabezpieczeń antykorozyjnych; Kierunki rozwoju materiałów kompozytowych - materiały inteligentne i nanokompozyty.
</w:t>
      </w:r>
    </w:p>
    <w:p>
      <w:pPr>
        <w:keepNext w:val="1"/>
        <w:spacing w:after="10"/>
      </w:pPr>
      <w:r>
        <w:rPr>
          <w:b/>
          <w:bCs/>
        </w:rPr>
        <w:t xml:space="preserve">Metody oceny: </w:t>
      </w:r>
    </w:p>
    <w:p>
      <w:pPr>
        <w:spacing w:before="20" w:after="190"/>
      </w:pPr>
      <w:r>
        <w:rPr/>
        <w:t xml:space="preserve">Na podstawie ocen kolokwialnych i przygotowanej prezentacji
Praca własna: Przygotowanie prezentacji ilustrującej wpływ nowych materiałów na rozwój techniki lotniczej i kosmicznej.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Chodorowski J. „Materiałoznawstwo lotnicze”, Oficyna Wyd. PW, 2003
2. Boczkowska A.,Kapuściński J., Lindemann R., Witemberg-Perzyk D., Wojciechowski S. „Kompozyty”, Oficyna Wyd. PW, 2003</w:t>
      </w:r>
    </w:p>
    <w:p>
      <w:pPr>
        <w:keepNext w:val="1"/>
        <w:spacing w:after="10"/>
      </w:pPr>
      <w:r>
        <w:rPr>
          <w:b/>
          <w:bCs/>
        </w:rPr>
        <w:t xml:space="preserve">Witryna www przedmiotu: </w:t>
      </w:r>
    </w:p>
    <w:p>
      <w:pPr>
        <w:spacing w:before="20" w:after="190"/>
      </w:pPr>
      <w:r>
        <w:rPr/>
        <w:t xml:space="preserve">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2026-09-09T22:16:40+02:00</dcterms:created>
  <dcterms:modified xsi:type="dcterms:W3CDTF">2026-09-09T22:16:40+02:00</dcterms:modified>
</cp:coreProperties>
</file>

<file path=docProps/custom.xml><?xml version="1.0" encoding="utf-8"?>
<Properties xmlns="http://schemas.openxmlformats.org/officeDocument/2006/custom-properties" xmlns:vt="http://schemas.openxmlformats.org/officeDocument/2006/docPropsVTypes"/>
</file>