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Java - obiektowe programowanie aplikacji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Krystian Ignasiak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OPA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Programowanie obiektowe i Programowanie zdarzeniowe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technikami programowania współbieżnego, rozproszonego i sieciowego w językach Java i Python. Zapoznanie studentów z zaawansowanymi pakietami obu języków stosowanymi w programowaniu multimediów. Zapoznanie studentów z praktycznym 
wykorzystaniem narzędzi programistycznych w tworzeniu aplikacji 
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
 wykładu:
1. Wprowadzenie, podstawowe pojęcia programowania obiektowego, 
zdarzeniowego, współbieżnego, rozproszonego, sieciowego (2h);
2. Programowanie współbieżne, zarządzanie procesami, wątkami, 
synchronizacja (2h);
3. Programowanie sieciowe: protokoły TCP/IP oraz UDP, strumienie na 
wtyczkach (sockets), serwer obiektów, program typu czat (2h);
4. Programowanie sieciowe: RPC, zdalne wywołanie metod, RMI (2h);
5. Programowanie sieciowe: obsługa obiektów w heterogennym środowisku 
CORBA (2h);
6. Obiektowy model dokumentu, XML (2h);
7. Serwisy WWW, protokół HTTP, przygotowanie zawartości dynamicznej, 
serwlety, PHP, JSP, JSF, model REST (4h);
8. Podstawy Pythona, systemy zarządzania treścią, biblioteka Django 
(4h);
9. Dostęp do baz danych w systemach generowania zawartości dynamicznej, 
JDBC (2h);
10. Serwisy sieciowe, model EbXML(UBL), UDDI-WSDL-SOAP, WADL (4h);
11. Architektura Java EE (4h).
Zajęcia laboratoryjne mają na celu praktyczne zapoznanie słuchaczy z 
metodami oprogramowania multimediów:
1. Oprogramowanie współbieżnego, rozproszonego systemu w architekturze 
klient-serwer (6h);
2. Realizacja strony internetowej z wykorzystaniem Pythona/Django (3h); 
3. Realizacja dynamicznego serwisu WWW z wykorzystaniem JDBC i aplikacji
 XML (2h); realizacja serwisu sieciowego w architekturze Java EE (4h).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oceniany na podstawie sumy punktów uzyskanych z dwóch sprawdzianów przeprowadzanych na zajęciach wykładowych (maksymalnie 50 punktów) i obrony zadań laboratoryjnych prowadzonych w zespołach dwuosobowych (maksymalnie 50 punktów). Warunkiem zaliczenia przedmiotu jest uzyskanie łącznie co najmniej 51 punktów (na 100 możliwych) przy minimum 30 punktach z części za sprawdziany.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Skarbek: Multimedia: Algorytmy i standardy kompresji, AOW PLJ, Warszawa 1999;
2. W. Skarbek: Multimedia: Sprzęt i oprogramowanie, AOW PLJ, Warszawa 1999;
3. Java Tutorial, http://docs.oracle.com/javase/tutorial/
4. B. Eckel, Thinking in Java. Edycja polska, wyd. IV, Helion, 2006
5. Dokumentacja Pythona, http://python.org/doc/
6. Dokumentacja Django, https://docs.djangoproject.com/en/1.3/
7. Dokumentacja Java Enterprise Edition, http://www.oracle.com/technetwork/java/javaee/documentation/index.html
8. Java EE Tutorial, http://docs.oracle.com/javaee/6/tutorial/doc/
9. K. Rychlicki-Kicior, Java EE 6. Programowanie aplikacji WWW, Helion 2010
10. D. Geary, C. S. Horstmann, JavaServer Faces, Helion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http://ztv.ire.pw.edu.pl/opa/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OPA-W1: </w:t>
      </w:r>
    </w:p>
    <w:p>
      <w:pPr/>
      <w:r>
        <w:rPr/>
        <w:t xml:space="preserve">Ma podstawową wiedzę na temat programowania obiektowego, zdarzeniowego, współbieżnego w Javie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OPA-W2: </w:t>
      </w:r>
    </w:p>
    <w:p>
      <w:pPr/>
      <w:r>
        <w:rPr/>
        <w:t xml:space="preserve">Ma podstawową wiedzę na temat protokołów TCP/IP i UDP oraz metod tworzenia protokołów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OPA-W3: </w:t>
      </w:r>
    </w:p>
    <w:p>
      <w:pPr/>
      <w:r>
        <w:rPr/>
        <w:t xml:space="preserve">Ma podstawową wiedzę na temat systemów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T2A_W03, T2A_W04, T2A_W07, T2A_W05, T2A_W07</w:t>
      </w:r>
    </w:p>
    <w:p>
      <w:pPr>
        <w:keepNext w:val="1"/>
        <w:spacing w:after="10"/>
      </w:pPr>
      <w:r>
        <w:rPr>
          <w:b/>
          <w:bCs/>
        </w:rPr>
        <w:t xml:space="preserve">Efekt OPA-W4: </w:t>
      </w:r>
    </w:p>
    <w:p>
      <w:pPr/>
      <w:r>
        <w:rPr/>
        <w:t xml:space="preserve">Ma podstawową wiedzę na temat obiektowego modelu dokumentu, serwisów sieciowych i architektury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K_W10, K_W12,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T2A_W03, T2A_W04, T2A_W07,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OPA-U1: </w:t>
      </w:r>
    </w:p>
    <w:p>
      <w:pPr/>
      <w:r>
        <w:rPr/>
        <w:t xml:space="preserve">Potrafi zaprojektować, zaimplementować, uruchomić i przetestować współbieżny i rozproszony system w Javie w architekturze klient-serwer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OPA-U2: </w:t>
      </w:r>
    </w:p>
    <w:p>
      <w:pPr/>
      <w:r>
        <w:rPr/>
        <w:t xml:space="preserve">Potrafi zaprojektować dynamiczną stronę internetową z wykorzystaniem systemu zarządzania treścią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T2A_U07,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OPA-U3: </w:t>
      </w:r>
    </w:p>
    <w:p>
      <w:pPr/>
      <w:r>
        <w:rPr/>
        <w:t xml:space="preserve">Potrafi zdefiniować i zaimplementować serwis sieciowy w środowisku Java Enterprise Edition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K_U09,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T2A_U04, T2A_U05, T2A_U02, T2A_U07, T2A_U05, T2A_U07, T2A_U09, T2A_U15, T2A_U15, T2A_U16, T2A_U17,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OPA-K1: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2026-06-17T01:02:25+02:00</dcterms:created>
  <dcterms:modified xsi:type="dcterms:W3CDTF">2026-06-17T01:02:25+02:00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