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Równoległe implementacje metod numerycznych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Nałęcz i Gustaw Mazurek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30 - Obecność na wykładach
3 - Przygotowanie do wykładów (powtórzenie materiału przed każdym wykładem)
15 - Obecność na laboratoriach
20 - Przygotowanie do laboratoriów (5 terminów)
50 - Samodzielna praca nad projektem w domu
15 - Uruchamianie projektu w laboratorium na rzeczywistym sprzęcie
2 - Konsultacje z wykładowcą
8 - Konsultacje z prowadzącym projekt
2 - Konsultacje z prowadzącym laboratoria
9 - Przygotowanie do egzaminu (przy założeniu jednokrotnego zdawania)
1 - Obecność na egzaminie (przy założeniu jednokrotnego zdawania)
RAZEM 155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30 - Obecność na wykładach
15 - Obecność na laboratoriach
15 - Uruchamianie projektu w laboratorium na rzeczywistym sprzęcie
2 - Konsultacje z wykładowcą
8 - Konsultacje z prowadzącym projekt
2 - Konsultacje z prowadzącym laboratoria
RAZEM 70 =&gt; 2.3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15 - Obecność na laboratoriach
20 - Przygotowanie do laboratoriów (5 terminów)
50 - Samodzielna praca nad projektem w domu
15 - Uruchamianie projektu w laboratorium na rzeczywistym sprzęcie
RAZEM 100 =&gt; 3.3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numeryczne lub Wstęp do metod numerycznych lub podobny przedmiot,
Układy cyfrowe lub Podstawy techniki cyfrowej lub podobny przedmiot,
Cyfrowe przetwarzanie sygnałów lub Cyfrowe przetwarzanie obrazów lub podobny przedmiot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technikami implementacji metod numerycznych i algorytmów przetwarzania sygnałów, w których szczególny nacisk położony jest na efektywność, uzyskaną przez wykorzystanie równoległości obliczeń, zapewnianej przez wielordzeniowe procesory i układy logiki programowalnej.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Wykład: Ograniczenia klasycznych procesorów jednordzeniowych i sposoby ich sprzętowego pokonywania. Praca potokowa, model obliczeń SIMD, architektura superskalarna i architektura VLIW. Klasyczne rozwiązania wielordzeniowe na przykładzie procesorów x86 i CELL. Procesory systoliczne typu Tilera i SeaForth, procesory graficzne firm Nvidia i AMD. Komputery równoległe, modele programowania równoległego. Problemy zrównoleglania algorytmów, graf zależności. Historyczny rozwój procesorów graficznych. Architektura i model programowania procesorów graficznych, ze szczególnym uwzględnieniem rodziny Tesla 10. Hierarchia pamięci; pamięć stała, pamięć globalna, pamięć dzielona i pamięć tekstur. Podstawy języka PTX. Programowanie w języku CUDA na niskim poziomie, porównanie z językiem OpenCL. Programowanie w języku CUDA na wysokim poziomie (CUDA C). Podstawowe operacje programowania równoległego w języku CUDA. Wykorzystanie bibliotek algebraicznych (BLAS) i sygnałowych (FFT) do języka CUDA. Optymalizacja programów na procesory graficzne. Wzmianka o języku X10. Przykłady zastosowań kart graficznych w obliczeniach: sztuczne sieci neuronowe, modelowanie procesów fizycznych, biologicznych i geologicznych, optymalizacja, symulacje Monte-Carlo, przetwarzanie sygnałów i obrazów biomedycznych i radiolokacyjnych, przeszukiwania dużych baz danych. Równoległe realizacje metod numerycznych i algorytmów przetwarzania sygnałów wykorzystujące układy FPGA. Zaawansowane metody opisu i symulacji sprzętu, język VHDL. Wewnętrzna struktura współczesnych układów FPGA na przykładzie rodziny Xilinx Spartan 3. Typowe układy peryferyjne wykorzystywane w zastosowaniach do cyfrowego przetwarzania sygnałów, współpraca z układami pamięci wykonanymi w różnych technologiach. Ograniczenia możliwości układów FPGA. Metody przyspieszania obliczeń  przez ich zrównoleglanie i wprowadzenie przetwarzania potokowego. Przykładowe zastosowania: sposoby implementacji funkcji arytmetycznych, szybkie algorytmy obliczeń przybliżonych, algorytm iteracyjny Newtona-Raphsona (m.in. w operacjach dzielenia i pierwiastkowania).
•	Laboratoria:
Laboratorium ma na celu nauczenie wszystkich słuchaczy kursu sprawnego posługiwania się systemami uruchomieniowymi (zarówno w aspekcie sprzętowym, jak i programowym) dla przedstawicieli obu rozważanych platform równoległych (procesorów graficznych Nvidia i układów logiki programowalnej Xilinx). Tematy laboratoriów obejmują pięć ćwiczeń po 3h każde:
1.	Implementacja podstawowych obliczeń algebry liniowej w języku CUDA C i z wykorzystaniem biblioteki CUBLAS.
2.	Implementacja podstawowych algorytmów cyfrowego prze-twarzania sygnałów w języku CUDA C i z wykorzystaniem biblioteki CUFFT.
3.	Implementacja metod optymalizacji i symulacji Monte-Carlo w języku CUDA C.
4.	Przybliżone implementacje podstawowych funkcji arytme¬tycznych w układzie FPGA.
5.	Implementacja banku filtrów i algorytmu FFT w układzie FPGA.
Laboratorium odbywa się w środkowej części semestru.
•	Projekt:
W ramach zajęć projektowych, wykonywanych w drugiej połowie semestru, wiedza pozyskana na laboratoriach będzie wykorzystywana do rozwiązywania konkretnych, choć z konieczności odpowiednio uproszczonych, problemów praktycznych na jednej wybranej platformie (albo procesor graficzny Nvidia, albo układ logiki programowalnej Xilinx), w zespołach 2-4 osobowych.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	Pięć ćwiczeń laboratoryjnych, ocenianych w skali 0÷8 pkt. każde (razem do 40 pkt.).
o	Projekt, którego poszczególne etapy oceniane są następująco:
a.	Opis problemu i sposobu rozwiązania – 5 p.
b.	Napisanie kodu źródłowego rozwiązania – 10 p.
c.	Uruchomienie i testowanie programu – 15 p.
d.	Dokumentacja końcowa – 5 p.
(razem do 35 pkt.).
o	Testowy egzamin końcowy (0÷25 pkt.).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Fayez Gebali: Algorithms and Parallel Computing. John Wiley &amp; Sons, 2011 (po angielsku).
2.	Jason Sanders, Edward Kandrot: CUDA by Example: An Introduction to General-Purpose GPU Programming. Addison-Wesley, 2011 (po angielsku).
3.	Rob Farber: CUDA Application Design and Development. Morgan Kaufmann, 2011 (po angielsku).
4.	David B. Kirk, Wen-mei W. Hwu: Programming Massively Parallel Processors: A Hands-on Approach. Morgan Kaufmann, 2010 (po angielsku).
5.	A. V. Boreskov, A. A. Kharlamov: Basics of CUDA Technology. DMK Press, Moscow, 2010 (po rosyjsku).
6.	Aaftab Munshi, Benedict R. Gaster, Timothy G. Mattson, James Fung, Dan Ginsburg: OpenCL Programming Guide. Addison-Wesley, 2012 (po angielsku).
7.	David R. Martinez, Robert A. Bond, M. Michael Vai: High Performance Embedded Computing Handbook – A Systems Perspective. CRC Press, 2008 (po angielsku).
8.	A. Karbowski, E. Niewiadomska-Szynkiewicz (red.): Programowanie równoległe i rozproszone. Oficyna Wydawnicza PW, 2009.
9.	J. Majewski, P. Zbysiński: Układy FPGA w przykładach. BTC 2007.
10.	K. Skahill: Język VHDL. Projektowanie programowalnych układów logicznych, WNT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https://studia.elka.pw.edu.pl/priv/RIM.A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•	Warunkiem zaliczenia przedmiotu jest uzyskanie łącznie co najmniej 50 punktów. Oceny wystawiane są według standardowej skali (pół stopnia co 10 punktów).
•	Studenci, którzy w czasie trwania semestru osiągną wyniki wskazujące na osiągnięcie zakładanych efektów kształcenia w stopniu łącznie co najmniej dobrym, mogą zostać przez wykładowcę zwolnieni z obowiązku przystąpienia do egzaminu końcowego.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Student posiada uporządkowaną wiedzę w zakresie wybranych metod przetwarzania równoległego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Student posiada uporządkowaną wiedzę w zakresie metodyki i technik implementacji wybranych metod numerycznych i algorytmów przetwarzania sygnałów na wielordzeniowych procesorach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 1, 2 i 3, ew.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Student posiada uporządkowaną wiedzę w zakresie metodyki i technik implementacji wybranych metod numerycznych i algorytmów przetwarzania sygnałów na układach logiki programowalnej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 4 i 5, ew.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Student potrafi napisać w języku strumieniowym i uruchomić prosty program na wielordzeniowy procesor graficzny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1, 2 i 3, ew.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T2A_U10, T2A_U12, T2A_U15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Student potrafi napisać w języku opisu sprzętu i uruchomić prosty program dla układu logiki programowalnej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4 i 5, ew.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T2A_U10, T2A_U12, T2A_U15</w:t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Student potrafi optymalizować kod opracowany w języku strumieniowym lub w języku opisu sprzętu przez odpowiedni dobór bibliotek i wykorzystywanych elementów architektury użytego procesora czy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K_U10, K_U11,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T2A_U11, T2A_U12,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KS_1: </w:t>
      </w:r>
    </w:p>
    <w:p>
      <w:pPr/>
      <w:r>
        <w:rPr/>
        <w:t xml:space="preserve">Student potrafi pracować indywidualnie i w małym zespole nad niedużymi projektami dotyczącymi implementacji wybranych metod numerycznych i algorytmów przetwarzania sygnałów w systemach wbudowanych zawierających wielordzeniowe procesory graficzne lub układy logiki programowalnej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2025-05-11T07:10:52+02:00</dcterms:created>
  <dcterms:modified xsi:type="dcterms:W3CDTF">2025-05-11T07:10:52+02:00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