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dr inż. Adam Woźniak,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udział w wykładach 15x2h = 30h
udział w ćwiczeniach 15x1h=15h
przygotowanie do ćwiczeń 15h
bieżace przygotowanie do wykładów, konsultacje 15h
wykonanie projektów 20h + 25h = 45h.
Razem: 120 godzin,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TST-W01: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TST-W03: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efekty kierunkowe: </w:t>
      </w:r>
      <w:r>
        <w:rPr/>
        <w:t xml:space="preserve">K_W03, K_W05, K_W06</w:t>
      </w:r>
    </w:p>
    <w:p>
      <w:pPr>
        <w:spacing w:before="20" w:after="190"/>
      </w:pPr>
      <w:r>
        <w:rPr>
          <w:b/>
          <w:bCs/>
        </w:rPr>
        <w:t xml:space="preserve">Powiązane efekty obszarowe: </w:t>
      </w:r>
      <w:r>
        <w:rPr/>
        <w:t xml:space="preserve">T2A_W01, T2A_W03, T2A_W07, T2A_W05, T2A_W07</w:t>
      </w:r>
    </w:p>
    <w:p>
      <w:pPr>
        <w:pStyle w:val="Heading3"/>
      </w:pPr>
      <w:bookmarkStart w:id="3" w:name="_Toc3"/>
      <w:r>
        <w:t>Profil ogólnoakademicki - umiejętności</w:t>
      </w:r>
      <w:bookmarkEnd w:id="3"/>
    </w:p>
    <w:p>
      <w:pPr>
        <w:keepNext w:val="1"/>
        <w:spacing w:after="10"/>
      </w:pPr>
      <w:r>
        <w:rPr>
          <w:b/>
          <w:bCs/>
        </w:rPr>
        <w:t xml:space="preserve">Efekt TST-U01: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p>
      <w:pPr>
        <w:keepNext w:val="1"/>
        <w:spacing w:after="10"/>
      </w:pPr>
      <w:r>
        <w:rPr>
          <w:b/>
          <w:bCs/>
        </w:rPr>
        <w:t xml:space="preserve">Efekt TST -U02: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2026-10-05T11:24:43+02:00</dcterms:created>
  <dcterms:modified xsi:type="dcterms:W3CDTF">2026-10-05T11:24:43+02:00</dcterms:modified>
</cp:coreProperties>
</file>

<file path=docProps/custom.xml><?xml version="1.0" encoding="utf-8"?>
<Properties xmlns="http://schemas.openxmlformats.org/officeDocument/2006/custom-properties" xmlns:vt="http://schemas.openxmlformats.org/officeDocument/2006/docPropsVTypes"/>
</file>