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24</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30-wykłady,                     15-ćwiczenia                                                                     5-konsultacje                                                                                7-egzaminy, egzaminy poprawkowe, zaliczenia poprawkowe         10-przegląd literatury i przygotowanie do ćwiczeń                
8- przygotowanie do I kolokwium                                              8-przygotowanie do II kolokwium 
17- przygotowanie do egzaminu
Razem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wykłady i ćwiczenia 
0,48 ECTS  konsultacje i egzaminy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
</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zajęć z międzynarodowych stosunków gospodarczych jest przede wszystkim zdobycie wiedzy o mechanizmach ekonomicznych  zachodzących w postępującym procesie umiędzynarodowienia gospodarki. Celem jest także pogłębianie umiejętności z zakresu analizy zjawisk ekonomicznych z perspektywy międzynarodowych uwarunkowań.
</w:t>
      </w:r>
    </w:p>
    <w:p>
      <w:pPr>
        <w:keepNext w:val="1"/>
        <w:spacing w:after="10"/>
      </w:pPr>
      <w:r>
        <w:rPr>
          <w:b/>
          <w:bCs/>
        </w:rPr>
        <w:t xml:space="preserve">Treści kształcenia: </w:t>
      </w:r>
    </w:p>
    <w:p>
      <w:pPr>
        <w:spacing w:before="20" w:after="190"/>
      </w:pPr>
      <w:r>
        <w:rPr/>
        <w:t xml:space="preserve">Wykłady: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
                                                                                                                                                                                                                                                              "
</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testu, pytań otwartych  . Warunkiem uzyskania oceny zaliczającej z egzaminu jest otrzymanie minimum 50%  punktów .Skala ocen z egzaminu 50%-60%-3,0 ;  61%-70%-3,5 ;71%-80%- 4,0 ; 81%-90%- 4,5, 91%-100%-5,0. Ocena końcowa z przedmiotu jest średnią arytmetyczną oceny z egzaminu i ćwiczeń. Miejsca po przecinku 0,1-0,49, zaokrąglają do 0,5 ocenę końcową, 0,51-0,99 zaokrąglają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Literatura podstawowa:
A. Budnikowski,Międzynarodowe stosunki gospodarcze, Polskie Wydawnictwo Ekonomiczne, Warszawa 2006                         
P. Bożyk , Międzynarodowe stosunki gospodarcze,  PWE, Warszawa 2008                                                                                         Kawecka-Wyrzykowska E., Integracja europejska,Wyd. Wolters Kluwer, Warszawa 2007, 
Literatura uzupełniająca :                      
Miklaszewski S( red).: Międzynarodowe stosunki gospodarcze u progu XXI w, Wyd. DIFIN 2006,                                             Rynarzewski T. Zielińska Głębocka A.: Międzynarodowe stosunki gospodarcze, Wyd. Naukowe PWN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kategorie i zjawiska z zakresu ekonomii międzynarodowej.</w:t>
      </w:r>
    </w:p>
    <w:p>
      <w:pPr>
        <w:spacing w:before="60"/>
      </w:pPr>
      <w:r>
        <w:rPr/>
        <w:t xml:space="preserve">Weryfikacja: </w:t>
      </w:r>
    </w:p>
    <w:p>
      <w:pPr>
        <w:spacing w:before="20" w:after="190"/>
      </w:pPr>
      <w:r>
        <w:rPr/>
        <w:t xml:space="preserve"> Pisemny egzamin testowy i opisowy W1-W4</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Ma wiedzę i definiuje prawidłowosci i mechanizmy kształtjące międzynarodowy obrót gospodarczy, w tym zwłaszcza przepływ towarów , usług i czynników produkcji</w:t>
      </w:r>
    </w:p>
    <w:p>
      <w:pPr>
        <w:spacing w:before="60"/>
      </w:pPr>
      <w:r>
        <w:rPr/>
        <w:t xml:space="preserve">Weryfikacja: </w:t>
      </w:r>
    </w:p>
    <w:p>
      <w:pPr>
        <w:spacing w:before="20" w:after="190"/>
      </w:pPr>
      <w:r>
        <w:rPr/>
        <w:t xml:space="preserve">Pisemny egzamin testowy i opisowy W5,W 6,W 7</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 Ma wiedzę pozwalającą na objaśnienie istoty interwencjonizmu państwowego w dziedzinie handlu międzynarodowego i międzynarodwego przepływu czynników produkcji.                                                                                                                                                                                                                                                                Objaśnia finansowe aspekty międzynarodowej współopracy gospodarczej, identyfikuje znaczenie utrzymania zewnętrznej równowagi gospodarczej</w:t>
      </w:r>
    </w:p>
    <w:p>
      <w:pPr>
        <w:spacing w:before="60"/>
      </w:pPr>
      <w:r>
        <w:rPr/>
        <w:t xml:space="preserve">Weryfikacja: </w:t>
      </w:r>
    </w:p>
    <w:p>
      <w:pPr>
        <w:spacing w:before="20" w:after="190"/>
      </w:pPr>
      <w:r>
        <w:rPr/>
        <w:t xml:space="preserve"> Pisemny egzamin testowy i opisowy W8-W14</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Potrafi analizować uwarunkowania i obliczać korzyści płynące z międzynarodowego obrotu gospodarczego</w:t>
      </w:r>
    </w:p>
    <w:p>
      <w:pPr>
        <w:spacing w:before="60"/>
      </w:pPr>
      <w:r>
        <w:rPr/>
        <w:t xml:space="preserve">Weryfikacja: </w:t>
      </w:r>
    </w:p>
    <w:p>
      <w:pPr>
        <w:spacing w:before="20" w:after="190"/>
      </w:pPr>
      <w:r>
        <w:rPr/>
        <w:t xml:space="preserve">Kolokwium C1-C4,C7, C8, C12</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U01: </w:t>
      </w:r>
    </w:p>
    <w:p>
      <w:pPr/>
      <w:r>
        <w:rPr/>
        <w:t xml:space="preserve"> Potrafi dobierać i posługiwać się kategoriami ekonomicznymi oraz danymi statystcznymi celem oceny zjawisk i procesów gospodarczych w wymiarze międzynarodowym                                                                                                                                                                                            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C5, C6, C9, C10, C11</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pStyle w:val="Heading3"/>
      </w:pPr>
      <w:bookmarkStart w:id="4" w:name="_Toc4"/>
      <w:r>
        <w:t>Profil ogólnoakademicki - kompetencje społeczne</w:t>
      </w:r>
      <w:bookmarkEnd w:id="4"/>
    </w:p>
    <w:p>
      <w:pPr>
        <w:keepNext w:val="1"/>
        <w:spacing w:after="10"/>
      </w:pPr>
      <w:r>
        <w:rPr>
          <w:b/>
          <w:bCs/>
        </w:rPr>
        <w:t xml:space="preserve">Efekt K06: </w:t>
      </w:r>
    </w:p>
    <w:p>
      <w:pPr/>
      <w:r>
        <w:rPr/>
        <w:t xml:space="preserve">Jest zdolny i chętny do dyskusji na forum grupy o zjawiskach zachodzących w międzynarodowym obrocie gospodarczym.</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2026-07-29T19:52:38+02:00</dcterms:created>
  <dcterms:modified xsi:type="dcterms:W3CDTF">2026-07-29T19:52:38+02:00</dcterms:modified>
</cp:coreProperties>
</file>

<file path=docProps/custom.xml><?xml version="1.0" encoding="utf-8"?>
<Properties xmlns="http://schemas.openxmlformats.org/officeDocument/2006/custom-properties" xmlns:vt="http://schemas.openxmlformats.org/officeDocument/2006/docPropsVTypes"/>
</file>