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Ew-1: </w:t>
      </w:r>
    </w:p>
    <w:p>
      <w:pPr/>
      <w:r>
        <w:rPr/>
        <w:t xml:space="preserve">EW-1 Zna  mechanizmy i opis matematyczny  wymiany ciepła; przewodzenia, przejmowania 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EW-2: </w:t>
      </w:r>
    </w:p>
    <w:p>
      <w:pPr/>
      <w:r>
        <w:rPr/>
        <w:t xml:space="preserve">EW-2 Zna metody intensyfikacji wymiany ciepła i metody ochrony przed oddziaływaniami cieplnymi.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EW-3: </w:t>
      </w:r>
    </w:p>
    <w:p>
      <w:pPr/>
      <w:r>
        <w:rPr/>
        <w:t xml:space="preserve">EW-3 Zna podstawy termografii w podczerwieni i możliwosci jej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EW-4: </w:t>
      </w:r>
    </w:p>
    <w:p>
      <w:pPr/>
      <w:r>
        <w:rPr/>
        <w:t xml:space="preserve">EW-4 Zna podstawy termodynamiczne elektrochemicznych i fotoelektrycznych źródeł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EU-1: </w:t>
      </w:r>
    </w:p>
    <w:p>
      <w:pPr/>
      <w:r>
        <w:rPr/>
        <w:t xml:space="preserve">EU-1 Potrafi rozwiązać podstawowe problemy inżynierskie związane z wymianą ciepła w urządzeniach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EU-2: </w:t>
      </w:r>
    </w:p>
    <w:p>
      <w:pPr/>
      <w:r>
        <w:rPr/>
        <w:t xml:space="preserve">EU-2 Potrafi dokonać poprawnego pomiaru zmiennej temperatury i strumienia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2026-01-15T22:58:13+01:00</dcterms:created>
  <dcterms:modified xsi:type="dcterms:W3CDTF">2026-01-15T22:58:13+01:00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