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 </w:t>
      </w:r>
    </w:p>
    <w:p>
      <w:pPr>
        <w:keepNext w:val="1"/>
        <w:spacing w:after="10"/>
      </w:pPr>
      <w:r>
        <w:rPr>
          <w:b/>
          <w:bCs/>
        </w:rPr>
        <w:t xml:space="preserve">Koordynator przedmiotu: </w:t>
      </w:r>
    </w:p>
    <w:p>
      <w:pPr>
        <w:spacing w:before="20" w:after="190"/>
      </w:pPr>
      <w:r>
        <w:rPr/>
        <w:t xml:space="preserve">dr inż. / Tatiana Jarecka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ZICS02/1 </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 nieorganiczna, Surowce przemysłowej syntezy chemicznej, Inżynieria chemiczna, Kataliza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przemysłowymi procesami petrochemicznymi służącymi do produkcji syntetycznych komponentów paliwowych, półproduktów i produktów syntezy petrochemicznej, wyborem i przygotowaniem surowców do procesów, doborem katalizatorów, wpływem głównych parametrów na przebieg procesu technologicznego, wyborem typów reaktorów, sposobów doprowadzania - odprowadzania ciepła z możliwością połączenia procesów w jednym aparacie (destylacja katalityczna i in.), schematami technologicznymi, zagospodarowaniem głównych i ubocznych produktów, ścieków, odpadów, powstających w procesach.Celem nauczania przedmiotu jest: 1) poznanie wpływu czystości surowców na przebieg procesów (na przykład o charakterze wolno rodnikowym), na pracę katalizatorów, powstawanie produktów ubocznych, pokazanie możliwości skojarzonej gospodarki surowcami; 2) pokazanie analizy wad i zalet znanych katalizatorów omawianego procesu, możliwości dokonania wyboru selektywnego katalizatora nie zagrażającego środowisku naturalnemu, przedstawienia mechanizmu jego działania, utylizacji odpadowego katalizatora; 3) pokazanie możliwości sterowania procesem za pomocą parametrów, 4) poznanie sposobów oczyszczania, zagospodarowania produktów; 5) rozwój umiejętności sporządzania schematów technologicznych z uwzględnieniem zabiegów i linii technologicznych, aparatów; 6) rozwój umiejętność oceny efektywności procesów za pomocą głównych wskaźników (selektywności, wydajności i in.).
</w:t>
      </w:r>
    </w:p>
    <w:p>
      <w:pPr>
        <w:keepNext w:val="1"/>
        <w:spacing w:after="10"/>
      </w:pPr>
      <w:r>
        <w:rPr>
          <w:b/>
          <w:bCs/>
        </w:rPr>
        <w:t xml:space="preserve">Treści kształcenia: </w:t>
      </w:r>
    </w:p>
    <w:p>
      <w:pPr>
        <w:spacing w:before="20" w:after="190"/>
      </w:pPr>
      <w:r>
        <w:rPr/>
        <w:t xml:space="preserve">W-Technologia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Sposoby produkcji syntetycznych wysokooktanowych komponentów paliwowych. Alkilowanie „bezpośrednie i pośrednie” (izoparafin olefinami, oligomeryzacja olefin z uwodornieniem izoolefin), znaczenie procesów w produkcji benzyny reformulowanej. Wpływ surowców, katalizatory alkilowania, problemy ekologiczne. Schematy technologiczne. Alkilowanie C–O. Produkcja eterów– wysokooktanowych składników paliw motorowych. Zagrożenia ekologiczne. Katalizatory procesu. Typy reaktorów. Proces tzw. “destylacji katalitycznej”. Schematy technologiczne produkcji eterów. Sposoby produkcji syntetycznych wysokocetanowych komponentów paliwowych (estrów, eterów).Utlenianie węglowodorów nienasyconych. Produkcja tlenków olefinowych (tlenku etylenu: katalizator procesu, wpływ głównych parametrów na przebieg procesu, schemat technologiczny, kierunki wykorzystania tlenku etylenu). Sposoby produkcji tlenku propylenu, krytyczna ocena metod. Kierunki wykorzystania tlenku propylenu. Utlenianie węglowodorów alkilo aromatycznych w fazie ciekłej. Produkcja fenolu (krytyczna ocena metod produkcji fenolu, ekologia produkcji, główne kierunki wykorzystania fenolu). Produkcja fenoli wielowodorotlenowych.Technologia produkcji alkoholi uwodnieniem olefin C2 –C4. Produkcja wyższych alkoholi tłuszczowych C10-C20 (pierwszorzędowych, drugorzędowych), kierunki wykorzystania. Technologia produkcji etyleno-propyleno-glikoli, kierunki wykorzystania. Technologia produkcji, kierunki wykorzystania gliceryny.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 Ć- Ćwiczenia umiejętności sporządzania schematów technologicznych z uwzględnieniem zabiegów technologicznych i linii technologicznych, aparatów. Sporządzanie schematów technologicznych produkcji alkilobenzenów, eterów, fenolu, tlenków olefinowych. Ćwiczenia umiejętności oceny efektywności procesów za pomocą głównych wskaźników (selektywności, wydajności i in.). Ćwiczenia umiejętności analizy wskaźników zużycia surowców i wydajności w wybranych procesach.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Ocena końcowa z przedmiotu obliczana jest w następujący sposób: za egzamin można uzyskać 10 punktów (przy czym do zaliczenia egzaminu wymagane jest uzyskanie 6 punktów), za zaliczenie dwóch kolokwiów można uzyskać 10 punktów, za każde można uzyskać do 5 punktów (przy czym do zaliczenia kolokwium wymagane jest uzyskanie 3 punktów), za napisanie referatu na temat wybranego procesu produkcji (komponentów paliwowych, półproduktów i produktów syntezy petrochemicznej) można uzyskać 10 punktów. Łącznie w ramach przedmiotu można uzyskać do 30 punktów. Przy zaliczeniu dwóch kolokwiów za 8-10 punktów (po uzyskaniu za każde nie mniej 4-5 punktów) i napisanie referatu na temat wybranego procesu za 10 punktów można uzyskać zwolnienie z egzaminu. Sposób przeliczania punktów na ocenę oraz ustalenie oceny zintegrowanej odbywa się w następujący sposób:30 punktów – 5 (bardzo dobry),25 punktów – 4,5(ponad dobry),20 punktów – 4 (dobry),15 punktów – 3,5 (dość dobry),10 punktów – 3,0 (dostateczny),5 punktów – 2,0 (niedostateczny),Student może kontaktować się z prowadzącym zajęcia w celu uzupełnienia braków w czasie wyznaczonych godzin na konsultacje, lub umawiać się telefonicznie za pośrednictwem starosty grupy.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organicznych,wyd. III poprawione, W-wa, WNT, 2000, T. I s. 458, i II s.414
2. Bogoczek R., Kociołek – Balawajder E.: Technologia chemiczna organiczna, Wrocław, WAE, 1992, s. 739
3. Leprince P.: Petroleum Refining, tł. z franc., Paryż: Wydawnictwo Technip, 1995-2001, T 3.: Leprince P.: Conversion Processes, 2001, s. 670, 2004 UOP LLC."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2026-10-03T23:50:26+02:00</dcterms:created>
  <dcterms:modified xsi:type="dcterms:W3CDTF">2026-10-03T23:50:26+02:00</dcterms:modified>
</cp:coreProperties>
</file>

<file path=docProps/custom.xml><?xml version="1.0" encoding="utf-8"?>
<Properties xmlns="http://schemas.openxmlformats.org/officeDocument/2006/custom-properties" xmlns:vt="http://schemas.openxmlformats.org/officeDocument/2006/docPropsVTypes"/>
</file>