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
b) 5 godz. - konsultacje
2. Praca własna studenta: 15 godz., w tym:
a) 15 godz. - praca nad przygotowaniem projektu konstrukcyjnego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  a) uczestnictwo w zajęciach projektowych - 30 godz.
b) 15 godz. pracy własnej - przygotowanie projektu konstrukcyjnego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III, Zapis Konstrukcji CAD II, 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 innymi projekty podzespołów statków latających. Kształtowanie elementów urządzenia oraz połączeń między nimi. Dobór materiałów. Obliczenia kinematyki, statyki i wytrzymałości elementów urządzenia. Wykonanie w systemie CAD rysunku złożeniowego podzespołu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
3. Omówienie z prowadzącym sprawdzonego projektu – analiza błędów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maszyn, praca zbiorowa pod redakcją M.Dietricha, WNT; 2. L.W. Kurmaz, Projektowanie węzłów i części maszyn, Wydawnictwo Politechniki Świętokrzyskiej; 3. Poradnik Mechanika; 4. Katalog Łożysk Tocznych; 5.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doboru materiałów konstrukcyjnych w procesie projektowania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zaprojektować układ przeniesienia napędu lub fragment struktur nośnej  statku latającego realizujący ściśle określoną funkcję i spełniający narzucone z góry założenia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sporządzić model uproszczony urządzenia pozwalający na przeprowadzenie poprawnej analizy w zakresie kinematyki i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wykorzystywać systemy wspomagania projektowania typu CAD/CAE na wszystkich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zaprojektować urządzenie w którym przewidziano odpowiednie dostępy montażowe i obsługowe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EU8: </w:t>
      </w:r>
    </w:p>
    <w:p>
      <w:pPr/>
      <w:r>
        <w:rPr/>
        <w:t xml:space="preserve">Potrafi odszukać i stosować gotowe podzespoły układów napędowych dostępne na rynku, umie korzystać z odpowiednich norm, specyfikacji materiałów konstrukcyjnych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2026-10-01T09:16:07+02:00</dcterms:created>
  <dcterms:modified xsi:type="dcterms:W3CDTF">2026-10-01T09:16:07+02:00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