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laboratoryjnych 30
przygotowanie do zajęć laboratoryjnych 15
zapoznanie się ze wskazana literaturą 10
wykonanie sprawozdań z ćwiczeń laboratoryjnych 10
przygotowanie się do zaliczenia 5
razem 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podstawową wiedzę o pomiarach geometrii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i możliwości pomiarów na współrzędnościowych maszynach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o skrawalności materiałów, zużycia ostrzy skrawających, siłach i temperaturach podczas skrawania w zależności od parametrów obróbki.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konstrukcje obrabiarek i narzędzi do różnego rodzaju obróbek: plastycznych, skrawaniem, erozyjnych, gładkościowo-dokładnościowych.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metody badań struktury geometrycznej powierzchni i oceny zużycia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metody badania stanu warstwy wierzchniej po procesach technologicznych – naprężenia własne, mikrotwardość, zgniot.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odpowiednie przyrządy i metody pomiaru wielkości geometrycznych w zależności od dokładności i kształtu wykonywanej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W procesach obróbki skrawaniem potrafi ocenić zużycie ostrza, pomierzyć siły i temperatury podczas skrawania, dobrać parametry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napisać prosty program dla obrabiarki sterowanej numerycznie (np. do obróbki skrawaniem, elektroerozyjnej).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dobrać metodę spajania materiałów i podstawowe parametry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dokonać wyboru właściwej obróbki wykańczającej (szlifowanie, docieranie, dogładzanie) w zależności od warunków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obrać sposób i parametry obróbki ściernej powierzchni swobodnych (obróbki strumieniowo-ścierne, w pojemnikach).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wybrać i zastosować praktycznie obróbki stosowane do kształtowania materiałów trudnoskrawalnych (EDM, WEDM, ECM).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dobrać i zastosować metody oceny warstwy wierzchniej (naprężenia własne, mikrotwardość, zgniot).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EU9: </w:t>
      </w:r>
    </w:p>
    <w:p>
      <w:pPr/>
      <w:r>
        <w:rPr/>
        <w:t xml:space="preserve">Zna metody badania struktury geometrycznej powierzchni i zastosować je praktycznie.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2026-10-21T00:05:23+02:00</dcterms:created>
  <dcterms:modified xsi:type="dcterms:W3CDTF">2026-10-21T00:05:23+02:00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