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Szymczyk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NW135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godz.,
ćwiczenia - 15 godz.,
przygotowanie do kolokwiów - 15 godz.,
przygotowanie do ćwiczeń - 15 godz.
Razem 60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szkoły średniej, wiadomości z Elektrotechniki (sem. II)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badania i analizowania układów elektronicznych, poznanie właściwości elementów i układów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Elementy elektroniczne półprzewodnikowe – diody, tranzystory, elementy fotoelektryczne, układy scalone, termistory, tyrystory. Układy elektroniczne analogowe – wzmacniacze tranzystorowe, wzmacniacze operacyjne, generatory przebiegów sinusoidalnych i niesinusoidalnych, stabilizatory napięcia i prądu. Układy elektroniczne cyfrowe – układy kombinacyjne, sekwencyjne, przerzutniki, liczniki, rejestry, pamięci. Wybrane układy techniki elektronicznej – przetworniki analogowo-cyfrowe, cyfrowo-analogowe. Bezpieczeństwo i niezawodność układów elektronicznych. C - rozwiązywanie zadań z obwodów elektrycznych w zastosowaniu do układów elektronicznych analogowych i cyfrowych.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Podstawowa jest ocena z ćwiczeń, na którą składają się: Aktywność na ćwiczeniach. Uzyskanie min. 51% max liczby punktów z 3 kolokwiów (max=30 pkt, min=16 pkt) Praca własna: Rozwiązywanie zadań dotyczących elementów i układów elektronicznych, które są omawiane na ćwiczeniach.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1) Elektrotechnika i elektronika dla nieelektryków – praca zbiorowa WNT 2004. 2) A.Filipkowski -Układy elektroniczne analogowe i cyfrowe, WNT. 3) J. Baranowski – Półprzewodnikowe układy impulsowe i cyfrowe; WNT. 4) W. Marciniak – Przyrządy półprzewodnikowe; WNT. 5) A.Skorupski – Podstawy techniki cyfrowej; WKiŁ. Dodatkowe literatura: -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EW1. Zna podstawowe właściwości elementów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 EW2. Ma wiedzę podstawową z elektroniki i półprzewodników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EW3. Zna podstawowe prawa elektroniki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EW4. Rozumie działanie podstawowych układów elektronicznych analogowych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EW5: </w:t>
      </w:r>
    </w:p>
    <w:p>
      <w:pPr/>
      <w:r>
        <w:rPr/>
        <w:t xml:space="preserve">EW5. Rozumie działanie podstawowych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EU1. Potrafi rozwiązać proste zadanie z zakresu obwodów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EU2. Potrafi analizować zjawiska przepływu nośników prądu w półprzewodnikach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EU3. Jest w stanie wyjaśnić działanie układów elektronicznych analogowych (wzmacniacze, generatory, zasilacze)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EU4. Jest w stanie wyjaśnić działanie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EU5. Potrafi obliczyć parametry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EU6: </w:t>
      </w:r>
    </w:p>
    <w:p>
      <w:pPr/>
      <w:r>
        <w:rPr/>
        <w:t xml:space="preserve">EU6. Potrafi zaprojektować prosty układ elektroniczny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2025-05-04T17:40:46+02:00</dcterms:created>
  <dcterms:modified xsi:type="dcterms:W3CDTF">2025-05-04T17:40:46+02:00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