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Chemia spalania i paliwa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Rudolf Klemens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NK359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nauka do kolokwium 1: 15h
nauka do kolokwium 2: 15h 
praca domowa: 25h
konsultacja z prowadzącym: 2h
nauka w domu (praca własna): 25h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Student powinien posiadać podstawowe wiadomości z zakresu kinetyki chemicznej; równań różniczkowych; termodynamiki oraz mechaniki cieczy i gazów 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  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Nauczenie: rozróżniania podstawowych mechanizmów spalania paliw gazowych, ciekłych i stałych oraz organizowania procesów spalania w różnych instalacjach i urządzeniach przemysłowych pod kątem uzyskania maksymalnej sprawności i minimalnego zanieczyszczenia środowiska.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MiBM: Podstawowe własności paliw i mieszanek palnych; cieplna i łańcuchowa teoria samozapłonu; zapłon wymuszony; spalanie dyfuzyjne-laminarne i turbulentne; spalanie kinetyczne-laminarne i turbulentne; stabilizacja płomienia; spalanie detonacyjne; parametry wybuchowości mieszanek palnych; pasywne i aktywne metody tłumienia wybuchów.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Metody oceny: Przedmiot zaliczany jest na podstawie pisemnego sprawdzianu. Praca własna: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Zalecana literatura: 1. Józef Jarosiński „Techniki Czystego Spalania” WNT 1996; 2. Włodzimierz Kordylewski „Spalanie i Paliwa” Wydawnictwa Politechniki Wrocławskiej 2001; 3. Ryszard Wilk „Podstawy niskoemisyjnego spalania” Wydawnictwo Gnome, Katowice 2000; 4. Andrzej Kowalewicz „Podstawy Procesów Spalania”, WNT 2000; 5. Rudolf Klemens, Andrzej Teodorczyk „Spalanie” – preskrypt dla studiów zaocznych „Inżynieria Bezpieczeństwa”, Politechnika Warszawska, Wydział MEiL, 2003; 6. Dariusz Ratajczak, Rudolf Klemens „Ochrona przeciwpożarowa i przeciwwybuchowa” – preskrypt dla Studium Podyplomowego „Bezpieczeństwo i Higiena Pracy”, Politechnika Warszawska, Wydział MEiL, 2005 Dodatkowa literatura: Materiały dostarczone przez wykładowcę 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   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EW1: </w:t>
      </w:r>
    </w:p>
    <w:p>
      <w:pPr/>
      <w:r>
        <w:rPr/>
        <w:t xml:space="preserve">Student posiada wiedzę z zakresu zagrożeń pożarowych i wybuchowych w przemyśle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MiBM1_W10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T1A_W03, T1A_W04, T1A_W05, T1A_W06, T1A_W07, T1A_W08</w:t>
      </w:r>
    </w:p>
    <w:p>
      <w:pPr>
        <w:keepNext w:val="1"/>
        <w:spacing w:after="10"/>
      </w:pPr>
      <w:r>
        <w:rPr>
          <w:b/>
          <w:bCs/>
        </w:rPr>
        <w:t xml:space="preserve">Efekt EW2: </w:t>
      </w:r>
    </w:p>
    <w:p>
      <w:pPr/>
      <w:r>
        <w:rPr/>
        <w:t xml:space="preserve">Student posiada wiedzę z zakresu: kinetyki reakcji chemicznych, rodzajów spalania, gazodynamiki spalania, metod tłumienia wybuchów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MiBM1_W04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T1A_W04, T1A_W07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EU1: </w:t>
      </w:r>
    </w:p>
    <w:p>
      <w:pPr/>
      <w:r>
        <w:rPr/>
        <w:t xml:space="preserve">Student potrafi zorganizować  proces spalania pod kątem uzyskania maksymalnej sprawności i minimalnego zanieczyszczenia środowiska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MiBM1_U14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T1A_U14, T1A_U15</w:t>
      </w:r>
    </w:p>
    <w:p>
      <w:pPr>
        <w:keepNext w:val="1"/>
        <w:spacing w:after="10"/>
      </w:pPr>
      <w:r>
        <w:rPr>
          <w:b/>
          <w:bCs/>
        </w:rPr>
        <w:t xml:space="preserve">Efekt EU2: </w:t>
      </w:r>
    </w:p>
    <w:p>
      <w:pPr/>
      <w:r>
        <w:rPr/>
        <w:t xml:space="preserve">Student potrafi określić toksyczne własności produktów spalania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MiBM1_U14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T1A_U14, T1A_U15</w:t>
      </w:r>
    </w:p>
    <w:p>
      <w:pPr>
        <w:keepNext w:val="1"/>
        <w:spacing w:after="10"/>
      </w:pPr>
      <w:r>
        <w:rPr>
          <w:b/>
          <w:bCs/>
        </w:rPr>
        <w:t xml:space="preserve">Efekt EU3: </w:t>
      </w:r>
    </w:p>
    <w:p>
      <w:pPr/>
      <w:r>
        <w:rPr/>
        <w:t xml:space="preserve">Student potrafi  określić stan zagrożenia wybuchowego w różnych instalacjach przemysłowych. oraz zaproponować zastosowanie określonych pasywnych lub aktywnych systemów tłumienia wybuchów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MiBM1_U17, MiBM1_U18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T1A_U10, T1A_U13, T1A_U11</w:t>
      </w:r>
    </w:p>
    <w:p>
      <w:pPr>
        <w:keepNext w:val="1"/>
        <w:spacing w:after="10"/>
      </w:pPr>
      <w:r>
        <w:rPr>
          <w:b/>
          <w:bCs/>
        </w:rPr>
        <w:t xml:space="preserve">Efekt EU4: </w:t>
      </w:r>
    </w:p>
    <w:p>
      <w:pPr/>
      <w:r>
        <w:rPr/>
        <w:t xml:space="preserve">Student potrafi  wykonać obliczenia podstawowych parametrów procesów spalania np. temperatury, zapotrzebowanie utleniacza, współczynnika nadmiaru powietrza, masy i objętości spalin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MiBM1_U15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T1A_U09, T1A_U14, T1A_U15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2025-07-06T15:13:40+02:00</dcterms:created>
  <dcterms:modified xsi:type="dcterms:W3CDTF">2025-07-06T15:13:40+02:00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