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Metody Matematyczne Mechaniki 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Grzegorz Bartuzel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NK454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pracy własnej &gt;8h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
ogólna  kultura matematyczna w zakresie poprzedzających (analiza matematyczna 1. 2, algebra) i bieżącyh  przedmiotów matematycznych (analiza matematyczna 3),  mechaniki i technik informacyjnych.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60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Nauczenie sposobu rozwiązywania zagadnień z analizy zespolonej i zastosowania jej twierdzeń do niektórych problemów mechaniki, opisywanych całkami rzeczywistymi lub układami liniowych równań o pochodnych zwyczajnych lub cząstkowych.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Elementy analizy zespolonej: definicja funkcji holomorficznej, równania Cauchy-Riemanna, definicje i własności funkcji elementarnych, całka krzywoliniowa, wzór całkowy Cauchy’ego i jego zastosowanie do liczenia całek, szeregi potęgowe i analityczność funkcji holomorficznej, szeregi Laurenta i punkty osobliwe, twierdzenie o residuach i jego zastosowanie do liczenia całek; transformata Laplace’a i jej zastosowanie do równań zwyczajnych. Równania różniczkowe cząstkowe: sformułowanie zagadnienia, równanie Laplace’a i jego rozwiązanie. Metoda rozdzielenia zmiennych, na kole, pierścieniu i prostokącie oraz metoda przekształceń konforemnych na innych obszarach.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kolokwia, prace domowe Praca własna: zadania domowe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Zalecana literatura: T. Kowalski, J. Muszyński, W. Sadkowski, Zbiór zadań z matematyki, t 2. W. Krysicki, L. Włodarski, Analiza matematyczna w zadaniach, PWN Dodatkowa literatura: - Materiały na stronie http://www.mini.pw.edu.pl/~grgb/meil/xxmmm  gdzie xx =rok-2000- F. Leja: Funkcje analityczne. PWN. - Materiały z wykładu 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www.mini.pw.edu.pl/grgb/meil/xxmmm ; xx=rok-2000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umiejętności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EU1: </w:t>
      </w:r>
    </w:p>
    <w:p>
      <w:pPr/>
      <w:r>
        <w:rPr/>
        <w:t xml:space="preserve">Student stosuje metody analizy zespolonej do obliczania calek rzeczywistych, sumowania niektorych szeregow, wyznaczania odwrotnej transformaty Laplace'a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kolokium, 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MiBM1_U05, MiBM1_U09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T1A_U05, T1A_U09, T1A_U10, T1A_U14</w:t>
      </w:r>
    </w:p>
    <w:p>
      <w:pPr>
        <w:keepNext w:val="1"/>
        <w:spacing w:after="10"/>
      </w:pPr>
      <w:r>
        <w:rPr>
          <w:b/>
          <w:bCs/>
        </w:rPr>
        <w:t xml:space="preserve">Efekt EU2: </w:t>
      </w:r>
    </w:p>
    <w:p>
      <w:pPr/>
      <w:r>
        <w:rPr/>
        <w:t xml:space="preserve">Student  wyznacza funkcje harmoniczne i kaloryczne o niektorych warunkach na brzegu wybranej klasy niezbyt skomplikowanych obszarow.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MiBM1_U21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T1A_U09, T1A_U14</w:t>
      </w:r>
    </w:p>
    <w:p>
      <w:pPr>
        <w:keepNext w:val="1"/>
        <w:spacing w:after="10"/>
      </w:pPr>
      <w:r>
        <w:rPr>
          <w:b/>
          <w:bCs/>
        </w:rPr>
        <w:t xml:space="preserve">Efekt EU3: </w:t>
      </w:r>
    </w:p>
    <w:p>
      <w:pPr/>
      <w:r>
        <w:rPr/>
        <w:t xml:space="preserve">Student wykresla izotermy , linie pradu, itp.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MiBM1_U21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T1A_U09, T1A_U14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2025-07-03T03:43:39+02:00</dcterms:created>
  <dcterms:modified xsi:type="dcterms:W3CDTF">2025-07-03T03:43:39+02:00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