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NK399</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obecność na wykładach 30
- zapoznanie się ze wskazana literaturą 15
- konsultacje 2
- przygotowanie się do zaliczenia 15
Razem 62</w:t>
      </w:r>
    </w:p>
    <w:p>
      <w:pPr>
        <w:keepNext w:val="1"/>
        <w:spacing w:after="10"/>
      </w:pPr>
      <w:r>
        <w:rPr>
          <w:b/>
          <w:bCs/>
        </w:rPr>
        <w:t xml:space="preserve">Liczba punktów ECTS na zajęciach wymagających bezpośredniego udziału nauczycieli akademickich: </w:t>
      </w:r>
    </w:p>
    <w:p>
      <w:pPr>
        <w:spacing w:before="20" w:after="190"/>
      </w:pPr>
      <w:r>
        <w:rPr/>
        <w:t xml:space="preserve">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Praca własna: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Dodatkowe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keepNext w:val="1"/>
        <w:spacing w:after="10"/>
      </w:pPr>
      <w:r>
        <w:rPr>
          <w:b/>
          <w:bCs/>
        </w:rPr>
        <w:t xml:space="preserve">Efekt EW7: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MiBM1_W02, MiBM1_W09</w:t>
      </w:r>
    </w:p>
    <w:p>
      <w:pPr>
        <w:spacing w:before="20" w:after="190"/>
      </w:pPr>
      <w:r>
        <w:rPr>
          <w:b/>
          <w:bCs/>
        </w:rPr>
        <w:t xml:space="preserve">Powiązane efekty obszarowe: </w:t>
      </w:r>
      <w:r>
        <w:rPr/>
        <w:t xml:space="preserve">T1A_W02, T1A_W03, T1A_W03, T1A_W06,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ocenić technologiczność konstrukcji.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EU2: </w:t>
      </w:r>
    </w:p>
    <w:p>
      <w:pPr/>
      <w:r>
        <w:rPr/>
        <w:t xml:space="preserve">Potrafi ocenić czy zastosowane metody wpłyną na własności wytrzymałościowe i eksploatacyjne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EU3: </w:t>
      </w:r>
    </w:p>
    <w:p>
      <w:pPr/>
      <w:r>
        <w:rPr/>
        <w:t xml:space="preserve">Potrafi dobrać podstawowe parametry dla omówionych procesów kształtowania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p>
      <w:pPr>
        <w:keepNext w:val="1"/>
        <w:spacing w:after="10"/>
      </w:pPr>
      <w:r>
        <w:rPr>
          <w:b/>
          <w:bCs/>
        </w:rPr>
        <w:t xml:space="preserve">Efekt EU4: </w:t>
      </w:r>
    </w:p>
    <w:p>
      <w:pPr/>
      <w:r>
        <w:rPr/>
        <w:t xml:space="preserve">Potrafi ułożyć proces technologiczny nieskomplikowanej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p>
      <w:pPr>
        <w:keepNext w:val="1"/>
        <w:spacing w:after="10"/>
      </w:pPr>
      <w:r>
        <w:rPr>
          <w:b/>
          <w:bCs/>
        </w:rPr>
        <w:t xml:space="preserve">Efekt EU5: </w:t>
      </w:r>
    </w:p>
    <w:p>
      <w:pPr/>
      <w:r>
        <w:rPr/>
        <w:t xml:space="preserve">Potrafi wykorzystać metody zapobiegające powstawaniu naprężeń odkształceń.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 MiBM1_U20</w:t>
      </w:r>
    </w:p>
    <w:p>
      <w:pPr>
        <w:spacing w:before="20" w:after="190"/>
      </w:pPr>
      <w:r>
        <w:rPr>
          <w:b/>
          <w:bCs/>
        </w:rPr>
        <w:t xml:space="preserve">Powiązane efekty obszarowe: </w:t>
      </w:r>
      <w:r>
        <w:rPr/>
        <w:t xml:space="preserve">T1A_U15, T1A_U16, T1A_U13, T1A_U15, T1A_U16</w:t>
      </w:r>
    </w:p>
    <w:p>
      <w:pPr>
        <w:keepNext w:val="1"/>
        <w:spacing w:after="10"/>
      </w:pPr>
      <w:r>
        <w:rPr>
          <w:b/>
          <w:bCs/>
        </w:rPr>
        <w:t xml:space="preserve">Efekt EU6: </w:t>
      </w:r>
    </w:p>
    <w:p>
      <w:pPr/>
      <w:r>
        <w:rPr/>
        <w:t xml:space="preserve">Potrafi zaprojektować proces technologiczny zapewniający osiągnięcie zadanych wymagań dla warstwy wierzchniej obrabianej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2025-07-04T19:09:03+02:00</dcterms:created>
  <dcterms:modified xsi:type="dcterms:W3CDTF">2025-07-04T19:09:03+02:00</dcterms:modified>
</cp:coreProperties>
</file>

<file path=docProps/custom.xml><?xml version="1.0" encoding="utf-8"?>
<Properties xmlns="http://schemas.openxmlformats.org/officeDocument/2006/custom-properties" xmlns:vt="http://schemas.openxmlformats.org/officeDocument/2006/docPropsVTypes"/>
</file>