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Teoria Maszyn Przepływowych.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System punktowy obejmujący pracę studentów na zajęciach i wyniki testu końcowego.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A. Miller: Turbiny gazowe i układy gazowo-parowe, skrypt PW. 2. A. Miller, J. Lewandowski: Układy gazowo-parowe na paliwo stałe, WNT Warszawa. 3. T. Chmielniak: Turbiny cieplne, wydawnictwo Politechniki Śląskiej.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miejsce i zadania turbiny parowej jako elementu siłowni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typy turbin parowych i zakres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rozwiązania konstrukcyjne współczesnych turbin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konstrukcję podstawowych elementów turbin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warunki pracy, obciążenia i zasady obliczeń wytrzymałościowych głównych części turbiny parowej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materiały stosowane w budowie turbin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Zna sposoby regulacji turbin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Zna charakterystyki głównych typów turbin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EW9: </w:t>
      </w:r>
    </w:p>
    <w:p>
      <w:pPr/>
      <w:r>
        <w:rPr/>
        <w:t xml:space="preserve">Zna osobliwości warunków pracy i konstrukcji turbin elektrowni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wiedzę o współczesnych turbinach parowych jako elementach systemu energetycznego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Potrafi dobrać turbinę parową stosownie do konkretnych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Zna podstawowe zagadnienia eksploatacji turbin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określić osiągi i ogólne charakterystyki różnych typów turbin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określić rozwiązania urządzenia kondensacyjnego stosownie do konkretnych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umiejetności pracy grupowej i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2025-12-08T17:30:41+01:00</dcterms:created>
  <dcterms:modified xsi:type="dcterms:W3CDTF">2025-12-08T17:30:41+01:00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