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Henryk Kaproń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15 godz. ćwiczenia
10 godz. przygotowań do ćwiczeń
10 godz. przygotowań do kolokwium
10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kontaktowych:  
30 godz. wykład
15 godz. ćwiczenia
10 godz. przygotowań do ćwiczeń
10 godz. przygotowań do kolokwium
10 godz.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ok. 15 godzin pracy studenta - przygotowanie się do ćwiczeń i kolokwiów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EW2: </w:t>
      </w:r>
    </w:p>
    <w:p>
      <w:pPr/>
      <w:r>
        <w:rPr/>
        <w:t xml:space="preserve">Zna uwarunkowania techniczne wytwarzania, przesyłu, dystrybucji oraz użytkowania energii elektrycznej oraz układów elektrycznych elektrowni.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E1_W19, E1_W22, E1_W23</w:t>
      </w:r>
    </w:p>
    <w:p>
      <w:pPr>
        <w:spacing w:before="20" w:after="190"/>
      </w:pPr>
      <w:r>
        <w:rPr>
          <w:b/>
          <w:bCs/>
        </w:rPr>
        <w:t xml:space="preserve">Powiązane efekty obszarowe: </w:t>
      </w:r>
      <w:r>
        <w:rPr/>
        <w:t xml:space="preserve">T1A_W03, T1A_W04, T1A_W07, T1A_W03, T1A_W04, T1A_W07, T1A_W04, T1A_W07, T1A_W04, T1A_W05</w:t>
      </w:r>
    </w:p>
    <w:p>
      <w:pPr>
        <w:keepNext w:val="1"/>
        <w:spacing w:after="10"/>
      </w:pPr>
      <w:r>
        <w:rPr>
          <w:b/>
          <w:bCs/>
        </w:rPr>
        <w:t xml:space="preserve">Efekt EW1: </w:t>
      </w:r>
    </w:p>
    <w:p>
      <w:pPr/>
      <w:r>
        <w:rPr/>
        <w:t xml:space="preserve">Zna zasady techniczno-ekonomiczne funkcjonowania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E1_W12, E1_W15, E1_W21</w:t>
      </w:r>
    </w:p>
    <w:p>
      <w:pPr>
        <w:spacing w:before="20" w:after="190"/>
      </w:pPr>
      <w:r>
        <w:rPr>
          <w:b/>
          <w:bCs/>
        </w:rPr>
        <w:t xml:space="preserve">Powiązane efekty obszarowe: </w:t>
      </w:r>
      <w:r>
        <w:rPr/>
        <w:t xml:space="preserve">T1A_W03, T1A_W04, T1A_W07, T1A_W03, T1A_W04, T1A_W07, T1A_W04</w:t>
      </w:r>
    </w:p>
    <w:p>
      <w:pPr>
        <w:keepNext w:val="1"/>
        <w:spacing w:after="10"/>
      </w:pPr>
      <w:r>
        <w:rPr>
          <w:b/>
          <w:bCs/>
        </w:rPr>
        <w:t xml:space="preserve">Efekt EW3: </w:t>
      </w:r>
    </w:p>
    <w:p>
      <w:pPr/>
      <w:r>
        <w:rPr/>
        <w:t xml:space="preserve">Zna zasady działania i eksploatacji podstawowych urządzeń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E1_W15, E1_W19, E1_W22</w:t>
      </w:r>
    </w:p>
    <w:p>
      <w:pPr>
        <w:spacing w:before="20" w:after="190"/>
      </w:pPr>
      <w:r>
        <w:rPr>
          <w:b/>
          <w:bCs/>
        </w:rPr>
        <w:t xml:space="preserve">Powiązane efekty obszarowe: </w:t>
      </w:r>
      <w:r>
        <w:rPr/>
        <w:t xml:space="preserve">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rozwiązywać proste zadania obliczeniowe z zakresu Sieci i Systemów Elektroenergetycznych.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E1_U12, E1_U18, E1_U20</w:t>
      </w:r>
    </w:p>
    <w:p>
      <w:pPr>
        <w:spacing w:before="20" w:after="190"/>
      </w:pPr>
      <w:r>
        <w:rPr>
          <w:b/>
          <w:bCs/>
        </w:rPr>
        <w:t xml:space="preserve">Powiązane efekty obszarowe: </w:t>
      </w:r>
      <w:r>
        <w:rPr/>
        <w:t xml:space="preserve">T1A_U09, T1A_U13, T1A_U14</w:t>
      </w:r>
    </w:p>
    <w:p>
      <w:pPr>
        <w:keepNext w:val="1"/>
        <w:spacing w:after="10"/>
      </w:pPr>
      <w:r>
        <w:rPr>
          <w:b/>
          <w:bCs/>
        </w:rPr>
        <w:t xml:space="preserve">Efekt EU2: </w:t>
      </w:r>
    </w:p>
    <w:p>
      <w:pPr/>
      <w:r>
        <w:rPr/>
        <w:t xml:space="preserve">Potrafi scharakteryzować podstawowe urządzenia i układy służące wytwarzaniu i przesyłaniu energii elektrycznej oraz zabezpieczaniu elementów Systemu Elektroenergetycznego.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E1_U20, E1_U26</w:t>
      </w:r>
    </w:p>
    <w:p>
      <w:pPr>
        <w:spacing w:before="20" w:after="190"/>
      </w:pPr>
      <w:r>
        <w:rPr>
          <w:b/>
          <w:bCs/>
        </w:rPr>
        <w:t xml:space="preserve">Powiązane efekty obszarowe: </w:t>
      </w:r>
      <w:r>
        <w:rPr/>
        <w:t xml:space="preserve">T1A_U14, T1A_U09, T1A_U16</w:t>
      </w:r>
    </w:p>
    <w:p>
      <w:pPr>
        <w:keepNext w:val="1"/>
        <w:spacing w:after="10"/>
      </w:pPr>
      <w:r>
        <w:rPr>
          <w:b/>
          <w:bCs/>
        </w:rPr>
        <w:t xml:space="preserve">Efekt EU3: </w:t>
      </w:r>
    </w:p>
    <w:p>
      <w:pPr/>
      <w:r>
        <w:rPr/>
        <w:t xml:space="preserve">Potrafi scharakteryzować typowe odbiorniki i układy zasilania odbiorców.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keepNext w:val="1"/>
        <w:spacing w:after="10"/>
      </w:pPr>
      <w:r>
        <w:rPr>
          <w:b/>
          <w:bCs/>
        </w:rPr>
        <w:t xml:space="preserve">Efekt EU4: </w:t>
      </w:r>
    </w:p>
    <w:p>
      <w:pPr/>
      <w:r>
        <w:rPr/>
        <w:t xml:space="preserve">Potrafi określić i scharakteryzować podstawowe parametry pracy Systemu Elektroenergetycznego.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E1_U18, E1_U20</w:t>
      </w:r>
    </w:p>
    <w:p>
      <w:pPr>
        <w:spacing w:before="20" w:after="190"/>
      </w:pPr>
      <w:r>
        <w:rPr>
          <w:b/>
          <w:bCs/>
        </w:rPr>
        <w:t xml:space="preserve">Powiązane efekty obszarowe: </w:t>
      </w:r>
      <w:r>
        <w:rPr/>
        <w:t xml:space="preserve">T1A_U13, T1A_U14</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Ma świadomość znaczenia i odpowiedzialności sektora elektroenergetyki w funkcjonowaniu spoleczeństwa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2026-05-08T19:35:25+02:00</dcterms:created>
  <dcterms:modified xsi:type="dcterms:W3CDTF">2026-05-08T19:35:25+02:00</dcterms:modified>
</cp:coreProperties>
</file>

<file path=docProps/custom.xml><?xml version="1.0" encoding="utf-8"?>
<Properties xmlns="http://schemas.openxmlformats.org/officeDocument/2006/custom-properties" xmlns:vt="http://schemas.openxmlformats.org/officeDocument/2006/docPropsVTypes"/>
</file>