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Rade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metodami zbierania informacji na zadany temat oraz jej prezenatacji na forum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Zaleca się aby przedmiot zaliczany był w dwóch etapach:
1. Zebranie materiałów na zadany temat uwzględniając wszystkie dostepne źródła, w tym książki, podręczniki akademickie, czasopisma naukowe oraz internet. Zebrany materiał ujęty powinien byc w formie krótkiej pracy pisemnej zawierającej odniesienia do użytych źródeł wiedzy oraz ich analizę. Część
ta powinna powstawać we współpracy w prowadzącym pracę i być kontrolowana podczas indywidualnych
spotkań.
2. Obrona pracy. Zaleca się aby obrona odbywała sie w większym gronie osób, podczs seminariów zakładowych lub w grupie kilku-kilkunastu studentów odrabiających przedmiot. Każda z osób zaliczających przedmiot w czasie 10-15 minut przedstawia wynik pracy w formie prezentacji, po czym odpowiada na pytania na temat pracy zadawane przez wszystkich obecnych. Forma tego zaliczenia przygotować ma do późniejszej obrony pracy dyplomowej i być do niej zbliżona.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jakość zebranej informacji oraz sposób jej prezentacji. Zaleca się, aby prezenatacja
odbywała się w szerokim gronie studentów, którzy łącznie z prowadzącym ocenią pracę.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Seminarium przygotowywane powinno być pod kierunkiem promotora pracy dyplomowej inzynierskiej i nawiązywac do jej tematyki, poruszając jakiś problem nie omawiany bezpośrednio w tej pracy. Przedmiot seminarium powinien leżeć w tematyce kończonego kierunku i specjalności.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wyszukiwac w dostepnych źródłach wiedzę w zakresie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dokonac szczegółowej analizy i krytycznie odnieść się do analizowanych źródeł a szerszym, także pozatechnicznym,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AiR1_U02, AiR1_U18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T1A_U10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Poyrafi przedstawic na piśmie efekty swojej pracy w formie krótkiego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w krótki i jasny sposób przedstawić wyniki swojej poracy w formie wypowiedzi ustnej w trakcie kilkuosobowego spotkania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Rozumie potrzebą samodoskonalenia się w celu lepszego opanowania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EK2: </w:t>
      </w:r>
    </w:p>
    <w:p>
      <w:pPr/>
      <w:r>
        <w:rPr/>
        <w:t xml:space="preserve">Rozumie potrzebę dyskusji, zarówno w celu przedstawienia własnych wyników, jak i wspólnej pracy nad zagadnieniem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AiR1_K04, AiR1_K06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T1A_K07</w:t>
      </w:r>
    </w:p>
    <w:p>
      <w:pPr>
        <w:keepNext w:val="1"/>
        <w:spacing w:after="10"/>
      </w:pPr>
      <w:r>
        <w:rPr>
          <w:b/>
          <w:bCs/>
        </w:rPr>
        <w:t xml:space="preserve">Efekt EK3: </w:t>
      </w:r>
    </w:p>
    <w:p>
      <w:pPr/>
      <w:r>
        <w:rPr/>
        <w:t xml:space="preserve">Ma świadomośc pozatechnicznych aspektów dziłalności inzynierskiej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2025-05-07T07:49:30+02:00</dcterms:created>
  <dcterms:modified xsi:type="dcterms:W3CDTF">2025-05-07T07:49:30+02:00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