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Komunikacja w działalności gospodarczej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/ Marlena Piekut / adiunkt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ZIWW03/2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Przedmiot obejmuje zagadnienia komunikowania interpersonalnego, organizacyjnego oraz komunikacji międzykulturowej związanych z problematyką zarządzania. Celem zajęć jest uświadomienie roli jaką komunikacja odgrywa w życiu zawodowym oraz kształcenie umiejętności efektywnego porozumiewania się w różnorodnych sytuacjach. W trakcie wykładów zostaną zaprezentowane techniki grupowego komunikowania się, możliwości komunikowania się przedsiębiorstwa z otoczeniem oraz techniczne narzędzia wspomagające proces komunikowania się.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- Istota i proces komunikowania się. Elementy i cechy procesu komunikowania się,  Wymiary komunikowania się i sieci komunikacji, Formy komunikowania się: symetryczne, niesymetryczne, jednokierunkowe, dwukierunkowe, formalne, nieformalne, obronne, podtrzymujące, Komunikowanie się werbalne, Komunikowanie się niewerbalne, Komunikowanie się pisemne, Techniki autoprezentacji, budowanie dobrych relacji z rozmówcami, Komunikowanie się marketingowe przedsiębiorstwa z otoczeniem: reklama, promocja osobista, promocja sprzedaży, public relations. Badania marketingowe jako element komunikowania się przedsiębiorstwa z rynkiem, Wykorzystanie komunikacji w negocjacjach, Techniki grupowego komunikowania się w organizacji. Metody porozumiewania się w organizacji ukierunkowane na zwiększenie partycypacji pracowników oraz polepszenie przepływu informacji w organizacji, Techniczne narzędzia wspomagania procesu komunikowania się, System CRM jako narzędzie zarządzania informacjami w celu poprawy komunikacji wewnętrznej i zewnętrznej przedsiębiorstwa, Komunikowanie się międzykulturowe.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Forma zaliczenia przedmiotu - test składający się z 40 pytań wielokrotnego wyboru. Warunek zaliczenia przedmiotu - udzielenie prawidłowych odpowiedzi przynajmniej na 50 % pytań. Sposób przeliczenia punktów na ocenę: 36 - 40 prawidłowych odpowiedzi w teście - bardzo dobry, 32 - 35 prawidłowych odpowiedzi w teście - ponad dobry, 28 - 31 prawidłowych odpowiedzi w teście - dobry, 24 - 27 prawidłowych odpowiedzi w teście - dość dobry, 20 - 23 prawidłowych odpowiedzi w teście - dostateczny. Godziny konsultacji zgodnie z planem ustalanym w danym semestrze.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"1. Potocki A., Winkler R., Żbikowska A., Techniki komunikacji w organizacjach gospodarczych, Difin, Warszawa 2003. 
2. Stankiewicz J., Komunikowanie się w organizacji, Wydawnictwo Astrum, Wrocław 2006."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2025-06-19T06:46:48+02:00</dcterms:created>
  <dcterms:modified xsi:type="dcterms:W3CDTF">2025-06-19T06:46:48+02:00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