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- wykład
45 godz - ćwiczenia
15 godz - konsultacje
20 godz - uzupełnienie wiadomości ze szkoły średniej
15 godz - przygotowanie się do ćwiczeń
15 godz - przygotowanie się do kolokwiów
15 godz - zapoznanie się z literaturą
30 godz - zadania domowe
15 godz - przygotowanie się do egzaminu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może zaliczyć tylko ten student, który jest na niego zarejestrowany. Obecność na zajęciach jest obowiązkowa i kontrolowana. Zaliczenie przedmiotu uzyskuje się na podstawie punktów uzyskanych z trzech kolokwiów przeprowadzanych w ciągu semestru oraz z egzaminu.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W. Żakowski: Matematyka cz. I i II 2) M. Gewert, Z. Skoczylas: Analiza matematyczna cz. I i II 3) W. Stankiewicz: Zadania z matematyki dla wyższych uczelni technicznych cz. I Dodatkowe literatura: - W.Krysicki, L.Włodarski: Analiza matematyczna w zadaniach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podstawowe pojęcia analizy takie jak przestrzeń metryczna, zbieżność w przestrzeni metrycznej, odwzorowania przestrzeni metrycznych i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podstawy rachunku różniczkowego funkcji jednej zmiennej rzeczywistej.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Zna podstawy rachunku całkowego funkcji jednej zmiennej rzeczywistej, w tym pierwsze i drugie twierdzenie podstawowe rachunku całkowego.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podstawy rachunku różniczkowego funkcji wielu zmiennych rzeczywistych, w tym pojęcie pochodnej cząstkowej, pochodnej kierunkowej i gradientu.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posłuługiwać się funkcjami elementarnymi jednej zmiennej rzeczywistej, obliczać granice właściwe i niewłaściwe funkcji oraz badać jej ciągłość.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obliczać pochodne funkcji jednej zmiennej (w tym pochodne funkcji złożonej), badać monotoniczność i ekstrema funkcji, wyznaczać równanie stycznej do wykresu oraz stosować twierdzenie de l'Hospitala do obliczania granic.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obliczać całki nieoznaczone za pomocą twierdzeń o całkowaniu przez części, całkowaniu przez podstawienie, potrafi całkować funkcje wymierne.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obliczać całki oznaczone, umie stosować je w geometrii i fizyce. Umie liczyć proste całki niewłaściwe.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obliczać pochodne cząstkowe funkcji n zmiennych, w tym pochodne cząstkowe funkcji złożonych oraz wyznaczać pochodną kierunkową.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EU6: </w:t>
      </w:r>
    </w:p>
    <w:p>
      <w:pPr/>
      <w:r>
        <w:rPr/>
        <w:t xml:space="preserve">Potrafi wyznaczać ekstrema funkcji dwóch zmiennych i płaszczyznę styczną do wykresu funkcji dwóch zmiennych, umie posługiwać się twierdzeniem o funkcji uwikłanej.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Ma świadomość konieczności samokształcenia, systematyczności i dokładności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2026-10-03T22:33:50+02:00</dcterms:created>
  <dcterms:modified xsi:type="dcterms:W3CDTF">2026-10-03T22:33:50+02:00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