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metalach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Mizera, dr inż. Joanna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obecność na wykładach -15, udział w ćwiczeniach - 15 godz. oraz samodzielna praca studenta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Prowadzenie wykładów i ćwiczeń razem 30 godzin = 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15 godz. Samodzielna praca studenta -15 godzin. Razem 30 godzin =1,2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ćwivzenia 15-30 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 , 2. Texture and Microstructure, vol 14-18, editor H.J. Bunge,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TwM_W1: </w:t>
      </w:r>
    </w:p>
    <w:p>
      <w:pPr/>
      <w:r>
        <w:rPr/>
        <w:t xml:space="preserve">Student zdobywa wiedzę w zakresie kształtowania tekstury w materiałach metalicznych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TwM_U1: </w:t>
      </w:r>
    </w:p>
    <w:p>
      <w:pPr/>
      <w:r>
        <w:rPr/>
        <w:t xml:space="preserve">Nabycie umiejętności rozwiązywania figur biegunowych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2026-10-03T00:21:18+02:00</dcterms:created>
  <dcterms:modified xsi:type="dcterms:W3CDTF">2026-10-03T00:21:18+02:00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