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w:t>
      </w:r>
    </w:p>
    <w:p>
      <w:pPr>
        <w:keepNext w:val="1"/>
        <w:spacing w:after="10"/>
      </w:pPr>
      <w:r>
        <w:rPr>
          <w:b/>
          <w:bCs/>
        </w:rPr>
        <w:t xml:space="preserve">Koordynator przedmiotu: </w:t>
      </w:r>
    </w:p>
    <w:p>
      <w:pPr>
        <w:spacing w:before="20" w:after="190"/>
      </w:pPr>
      <w:r>
        <w:rPr/>
        <w:t xml:space="preserve">dr hab. Wojciech Święszkowski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MB</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Zaprezentowane zostaną podstawy biomechaniki układu szkieletowo-mięśniowego człowieka. Omawiane będą stosowane równania  konstytutywne dla izotropowych, ortotropowych i anizotropowych biomateriałów. W szczególności omawiane będą zagadnienia związane z mechanicznymi właściwościami biomateriałów obejmujące właściwości sprężyste, plastyczne, lepkosprężyste, zniszczenie i zużycie. Omawiane będą również aspekty biozgodności oraz założenia i wymagania stawiane materiałów na implanty.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Y.C. Fung, Biomechanics: Mechanical Properties of Living Tissues, 2nd edition, Springer, 1993. Biocybernetyka i inżynieria biomedyczna 2000, pod redakcją M. Nałęcza, Akademicka Oficyny Wydawnicza, EXIT, 2003; J. Marciniak, Biomateriały, Wyd. Politechniki Śląskiej, Gliwice 2002; M. Gierzyńska-Dolna, Biotribologia, Wyd. Politechniki Częstochowskiej,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MBIO_W1: </w:t>
      </w:r>
    </w:p>
    <w:p>
      <w:pPr/>
      <w:r>
        <w:rPr/>
        <w:t xml:space="preserve">Ma wiedzę na temat struktury i właściwości biomateriałów naturalnych i sztucznych</w:t>
      </w:r>
    </w:p>
    <w:p>
      <w:pPr>
        <w:spacing w:before="60"/>
      </w:pPr>
      <w:r>
        <w:rPr/>
        <w:t xml:space="preserve">Weryfikacja: </w:t>
      </w:r>
    </w:p>
    <w:p>
      <w:pPr>
        <w:spacing w:before="20" w:after="190"/>
      </w:pPr>
      <w:r>
        <w:rPr/>
        <w:t xml:space="preserve">	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MBIO_W2: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MBIO_W4: </w:t>
      </w:r>
    </w:p>
    <w:p>
      <w:pPr/>
      <w:r>
        <w:rPr/>
        <w:t xml:space="preserve">ma wiedzę na temat doboru biomateriałów na wybrane „części zamienne”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MBIO_U1: </w:t>
      </w:r>
    </w:p>
    <w:p>
      <w:pPr/>
      <w:r>
        <w:rPr/>
        <w:t xml:space="preserve">Potrafi dobierać wstępnie biomateriały na wybrane implanty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MBIO_U2: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MBIO_K1: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2026-10-02T00:20:20+02:00</dcterms:created>
  <dcterms:modified xsi:type="dcterms:W3CDTF">2026-10-02T00:20:20+02:00</dcterms:modified>
</cp:coreProperties>
</file>

<file path=docProps/custom.xml><?xml version="1.0" encoding="utf-8"?>
<Properties xmlns="http://schemas.openxmlformats.org/officeDocument/2006/custom-properties" xmlns:vt="http://schemas.openxmlformats.org/officeDocument/2006/docPropsVTypes"/>
</file>