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ZAORG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30h, zapoznanie ze wskazaną literaturą 30h, przygotowanie do zaliczenia przedmiotu 30h. Razem 90 godzin →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30h. Razem 30 godzin →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ze wskazaną literaturą 30h, przygotowanie do zaliczenia przedmiotu 30h. Razem 60 godzin →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organizacja, system społeczny, zachowania organizacyjne, postawy, motywacja, konflikt, negocjacje, grupa pracownicza, zespół, komunikacja, modyfikacja zachowań, kultura organizacyjna, struktura organizacyjna, kapitał relacyjny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teorii, systemu pojęciowego i modeli przydatnych do opisu i zrozumienia zachowań ludzi w organizacji oraz metod stosowanych do ich przewidywania i kształtowania. Rozumienie zjawisk wewnątrz- i między- grupowych, ich dynamiki, cech, wpływu na komunikację, przepływ wiedzy, efektywność i innowacyjność organizacji, przewidywania problemów oraz rozwiązywania konfliktów z wykorzystaniem negocjacji. Wskazanie, że aby osiągnąć sukces menedżerowie muszą stworzyć warunki umożliwiające maksymalne wykorzystanie wiedzy, zdolności i osobistych cech pracowników, ze szczegónym poszanowaniem etyki. Rozumienie różnorodności i kierunków zmian zachowań: od tradycyjnych do zachowań w organizacjach międzynarodowych, wirtualnych  społeczeństwa informacyjnego. Przedmiot dostarcza narzędzi umożliwiających: badanie postaw, klasyfikację zachowań organizacyjnych oraz budowanie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Podstawy wiedzy o zachowaniu ludzi w organizacji. Globalne uwarunkowania zachowań organizacyjnych. 
2. Metodologia badania zachowań organizacyjnych. 
3. Proces organizacyjnego uczenia się jako uwarunkowanie zmiany zachowań w organizacji
4. Podstawy zachowań indywidualnych w organizacji. 
5. Pojęcie motywacji i przegląd wybranych teorii motywacji. 
6. Praktyczne przykłady zastosowań teorii motywacji do modyfikowania zachowań. 
7. Grupowe uwarunkowania zachowań w organizacji.
8. Proces konfliktu, wpływ na efektywność i metody jego rozwiązywania.
9.Kierowanie i przewodzenie a zachowania w organizacji. 
10. Strukturalne uwarunkowania zachowań organizacyjnych. 
11. Komunikacja interpersonalna jako proces nadawania zachowaniom znaczeń. 
12 Kulturowe uwarunkowania i rola kultury organizacyjnej w kształtowaniu zachowan w organizacji.
13.  Polityczne uwarunkowania zachowań organizacyjnych. Etyczny wymiar zachowań w organizacji.
14. Procesy wprowadzania zmian w organizacji; strategie zmiany zachowań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Stephen P. Robbins, Timothy A. Judge, Zachowania w organizacji, PWE, Warszawa 2012.
2. Masłyk-Musiał E., Społeczeństwo i Organizacje. Socjologia organizacji i    zarządzania,  Wydawnictwo Uniwersytetu Marii Curie-Skłodowskiej, Lublin 1999.
3. Sikorski Cz., Zachowania ludzi w organizacji, Wydawnictwo naukowe PWN 2002. 
4. Thompson L., Organizational Behavior Today, Pearson Education, Inc., New Jersey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K_W30: </w:t>
      </w:r>
    </w:p>
    <w:p>
      <w:pPr/>
      <w:r>
        <w:rPr/>
        <w:t xml:space="preserve">Posiada szczegółową wiedzę z zakresu: modyfikacji zachowań w grupach, roli kierowników w procesach komunikacji, konfliktów, negocjacji i zmian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rozpoznawać uwarunkowania zachowań organizacyjnych na poziomach: indywidualnym, grupowym i systemowym w różnych typach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</w:t>
      </w:r>
    </w:p>
    <w:p>
      <w:pPr>
        <w:keepNext w:val="1"/>
        <w:spacing w:after="10"/>
      </w:pPr>
      <w:r>
        <w:rPr>
          <w:b/>
          <w:bCs/>
        </w:rPr>
        <w:t xml:space="preserve">Efekt K_U06: </w:t>
      </w:r>
    </w:p>
    <w:p>
      <w:pPr/>
      <w:r>
        <w:rPr/>
        <w:t xml:space="preserve">Potrafi analizować zakłócenia, przyczyny i przewidywać przebieg zjawisk społecznych w organizacji mających związek z efektywnością i innowacyjnością w przedsiębiorstwach różnego typu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Ma świadomość swojej wiedzy z przedmiotu zachowania organizacyjnej, rozumie konieczność dalszego doskonalenia i aktualizacji tej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</w:t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Potrafi pracować w grupie, przyjmując w niej różne role, przewidywać konsekwencje swoich zachowań i ich wpływ na efektywność grupy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</w:t>
      </w:r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Potrafi uzupełniać i doskonalić nabytą wiedzę i umiejętności w zakresie nauki o zachowaniach organizacyjnych, poszerzać o wymiar interdyscyplinarny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2025-06-17T13:11:26+02:00</dcterms:created>
  <dcterms:modified xsi:type="dcterms:W3CDTF">2025-06-17T13:11:26+02:00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