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Zachowania organizacyjne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Edyta Malicka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30h, zapoznanie ze wskazaną literaturą 30h, przygotowanie do zaliczenia przedmiotu 30h. Razem 90 godzin →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30h. Razem 30 godzin → 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ze wskazaną literaturą 30h, przygotowanie do zaliczenia przedmiotu 30h. Razem 60 godzin →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organizacja, system społeczny, zachowania organizacyjne, postawy, motywacja, konflikt, negocjacje, grupa pracownicza, zespół, komunikacja, modyfikacja zachowań, kultura organizacyjna, struktura organizacyjna, kapitał relacyjny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 teorii, systemu pojęciowego i modeli przydatnych do opisu i zrozumienia zachowań ludzi w organizacji oraz metod stosowanych do ich przewidywania i kształtowania. Rozumienie zjawisk wewnątrz- i między- grupowych, ich dynamiki, cech, wpływu na komunikację, przepływ wiedzy, efektywność i innowacyjność organizacji, przewidywania problemów oraz rozwiązywania konfliktów z wykorzystaniem negocjacji. Wskazanie, że aby osiągnąć sukces menedżerowie muszą stworzyć warunki umożliwiające maksymalne wykorzystanie wiedzy, zdolności i osobistych cech pracowników, ze szczegónym poszanowaniem etyki. Rozumienie różnorodności i kierunków zmian zachowań: od tradycyjnych do zachowań w organizacjach międzynarodowych, wirtualnych  społeczeństwa informacyjnego. Przedmiot dostarcza narzędzi umożliwiających: badanie postaw, klasyfikację zachowań organizacyjnych oraz budowanie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Podstawy wiedzy o zachowaniu ludzi w organizacji. Globalne uwarunkowania zachowań organizacyjnych. 
2. Metodologia badania zachowań organizacyjnych. 
3. Proces organizacyjnego uczenia się jako uwarunkowanie zmiany zachowań w organizacji
4. Podstawy zachowań indywidualnych w organizacji. 
5. Pojęcie motywacji i przegląd wybranych teorii motywacji. 
6. Praktyczne przykłady zastosowań teorii motywacji do modyfikowania zachowań. 
7. Grupowe uwarunkowania zachowań w organizacji.
8. Proces konfliktu, wpływ na efektywność i metody jego rozwiązywania.
9.Kierowanie i przewodzenie a zachowania w organizacji. 
10. Strukturalne uwarunkowania zachowań organizacyjnych. 
11. Komunikacja interpersonalna jako proces nadawania zachowaniom znaczeń. 
12 Kulturowe uwarunkowania i rola kultury organizacyjnej w kształtowaniu zachowan w organizacji.
13.  Polityczne uwarunkowania zachowań organizacyjnych. Etyczny wymiar zachowań w organizacji.
14. Procesy wprowadzania zmian w organizacji; strategie zmiany zachowań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pisemne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Stephen P. Robbins, Timothy A. Judge, Zachowania w organizacji, PWE, Warszawa 2012.
2. Masłyk-Musiał E., Społeczeństwo i Organizacje. Socjologia organizacji i    zarządzania,  Wydawnictwo Uniwersytetu Marii Curie-Skłodowskiej, Lublin 1999.
3. Sikorski Cz., Zachowania ludzi w organizacji, Wydawnictwo naukowe PWN 2002. 
4. Thompson L., Organizational Behavior Today, Pearson Education, Inc., New Jersey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K_W30: </w:t>
      </w:r>
    </w:p>
    <w:p>
      <w:pPr/>
      <w:r>
        <w:rPr/>
        <w:t xml:space="preserve">Posiada szczegółową wiedzę z zakresu: modyfikacji zachowań w grupach, roli kierowników w procesach komunikacji, konfliktów, negocjacji i zmian w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K_W30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K_U07: </w:t>
      </w:r>
    </w:p>
    <w:p>
      <w:pPr/>
      <w:r>
        <w:rPr/>
        <w:t xml:space="preserve">Potrafi rozpoznawać uwarunkowania zachowań organizacyjnych na poziomach: indywidualnym, grupowym i systemowym w różnych typach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S2A_U02</w:t>
      </w:r>
    </w:p>
    <w:p>
      <w:pPr>
        <w:keepNext w:val="1"/>
        <w:spacing w:after="10"/>
      </w:pPr>
      <w:r>
        <w:rPr>
          <w:b/>
          <w:bCs/>
        </w:rPr>
        <w:t xml:space="preserve">Efekt K_U06: </w:t>
      </w:r>
    </w:p>
    <w:p>
      <w:pPr/>
      <w:r>
        <w:rPr/>
        <w:t xml:space="preserve">Potrafi analizować zakłócenia, przyczyny i przewidywać przebieg zjawisk społecznych w organizacji mających związek z efektywnością i innowacyjnością w przedsiębiorstwach różnego typu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K_K01: </w:t>
      </w:r>
    </w:p>
    <w:p>
      <w:pPr/>
      <w:r>
        <w:rPr/>
        <w:t xml:space="preserve">Ma świadomość swojej wiedzy z przedmiotu zachowania organizacyjnej, rozumie konieczność dalszego doskonalenia i aktualizacji tej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</w:t>
      </w:r>
    </w:p>
    <w:p>
      <w:pPr>
        <w:keepNext w:val="1"/>
        <w:spacing w:after="10"/>
      </w:pPr>
      <w:r>
        <w:rPr>
          <w:b/>
          <w:bCs/>
        </w:rPr>
        <w:t xml:space="preserve">Efekt K_K06: </w:t>
      </w:r>
    </w:p>
    <w:p>
      <w:pPr/>
      <w:r>
        <w:rPr/>
        <w:t xml:space="preserve">Potrafi pracować w grupie, przyjmując w niej różne role, przewidywać konsekwencje swoich zachowań i ich wpływ na efektywność grupy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p>
      <w:pPr>
        <w:keepNext w:val="1"/>
        <w:spacing w:after="10"/>
      </w:pPr>
      <w:r>
        <w:rPr>
          <w:b/>
          <w:bCs/>
        </w:rPr>
        <w:t xml:space="preserve">Efekt K_K04: </w:t>
      </w:r>
    </w:p>
    <w:p>
      <w:pPr/>
      <w:r>
        <w:rPr/>
        <w:t xml:space="preserve">Potrafi uzupełniać i doskonalić nabytą wiedzę i umiejętności w zakresie nauki o zachowaniach organizacyjnych, poszerzać o wymiar interdyscyplinarny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2026-10-03T00:11:18+02:00</dcterms:created>
  <dcterms:modified xsi:type="dcterms:W3CDTF">2026-10-03T00:11:18+02:00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