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inż.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godziny kontaktowe 15h, ćwiczenia 15h, przygotowanie do zajęć ćwiczeniowych 20h, zapoznanie ze wskazaną literaturą 20h, przygotowanie do zaliczenia przedmiotu 20h.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wiedzy na temat ewolucji, współczesnych podejść, problemów terminologicznych, uwarunkowań w zakresie zarządzania zasobami ludzkimi. Opanowanie elementarnej wiedzy dotyczącej prowadzenia polityki personalnej i elementów procesu kadrowego obejmującego planowanie personelu, pozyskiwanie pracowników, oceniania, wynagradzania i motywowania pracowników, procesów doskonalenia i rozwoju kompetencji, zwolnień pracowników, etyki działań personalnych. Opanowanie elementarnej wiedzy na temat stosowania narzędzi zarządzania zasobami ludzkimi, audytu personalnego i systemów informacji personalnej na potrzeby realizacji celów i strategii przedsiębiorstwa z uwzględnieniem uwarunkowań związanych z funkcjonowaniem firmy w konkurencyjnym otoczeniu, w społeczeństwie wiedzy oraz umiędzynarodowieniem zarządzania zasobami ludzkimi.</w:t>
      </w:r>
    </w:p>
    <w:p>
      <w:pPr>
        <w:keepNext w:val="1"/>
        <w:spacing w:after="10"/>
      </w:pPr>
      <w:r>
        <w:rPr>
          <w:b/>
          <w:bCs/>
        </w:rPr>
        <w:t xml:space="preserve">Treści kształcenia: </w:t>
      </w:r>
    </w:p>
    <w:p>
      <w:pPr>
        <w:spacing w:before="20" w:after="190"/>
      </w:pPr>
      <w:r>
        <w:rPr/>
        <w:t xml:space="preserve">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Rola działu HR w kontekście realizacji strategii i wzmacniania pozycji konkurencyjnej przedsiębiorstwa. Pomiar efektywności działań HR.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K_W29: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K_W29</w:t>
      </w:r>
    </w:p>
    <w:p>
      <w:pPr>
        <w:spacing w:before="20" w:after="190"/>
      </w:pPr>
      <w:r>
        <w:rPr>
          <w:b/>
          <w:bCs/>
        </w:rPr>
        <w:t xml:space="preserve">Powiązane efekty obszarowe: </w:t>
      </w:r>
      <w:r>
        <w:rPr/>
        <w:t xml:space="preserve">S2A_W09, S2A_W11</w:t>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K_U13: </w:t>
      </w:r>
    </w:p>
    <w:p>
      <w:pPr/>
      <w:r>
        <w:rPr/>
        <w:t xml:space="preserve">Potrafi zaprojektować podstawowe działania w ramach procesu kadrowego w zakresie: planowania zatrudnienia pozyskiwania pracowników, oceniania, wynagradzania, doskonalenia i rozwoju</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Ma świadomość swojej wiedzy z przedmiotu zarządzanie personelem, rozumie konieczność dalszego doskonalenia i aktualizacji tej wiedzy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S2A_K06</w:t>
      </w:r>
    </w:p>
    <w:p>
      <w:pPr>
        <w:keepNext w:val="1"/>
        <w:spacing w:after="10"/>
      </w:pPr>
      <w:r>
        <w:rPr>
          <w:b/>
          <w:bCs/>
        </w:rPr>
        <w:t xml:space="preserve">Efekt K_K05: </w:t>
      </w:r>
    </w:p>
    <w:p>
      <w:pPr/>
      <w:r>
        <w:rPr/>
        <w:t xml:space="preserve">Potrafi odpowiedzialnie rozstrzygać o problemach związanych z zarządzaniem zasobami ludzkimi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S2A_K04</w:t>
      </w:r>
    </w:p>
    <w:p>
      <w:pPr>
        <w:keepNext w:val="1"/>
        <w:spacing w:after="10"/>
      </w:pPr>
      <w:r>
        <w:rPr>
          <w:b/>
          <w:bCs/>
        </w:rPr>
        <w:t xml:space="preserve">Efekt K_K02: </w:t>
      </w:r>
    </w:p>
    <w:p>
      <w:pPr/>
      <w:r>
        <w:rPr/>
        <w:t xml:space="preserve">Potrafi ustalać priorytety w realizacji działań personalnych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2026-09-11T01:11:09+02:00</dcterms:created>
  <dcterms:modified xsi:type="dcterms:W3CDTF">2026-09-11T01:11:09+02:00</dcterms:modified>
</cp:coreProperties>
</file>

<file path=docProps/custom.xml><?xml version="1.0" encoding="utf-8"?>
<Properties xmlns="http://schemas.openxmlformats.org/officeDocument/2006/custom-properties" xmlns:vt="http://schemas.openxmlformats.org/officeDocument/2006/docPropsVTypes"/>
</file>