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 w przedsiębiorstwie </w:t>
      </w:r>
    </w:p>
    <w:p>
      <w:pPr>
        <w:keepNext w:val="1"/>
        <w:spacing w:after="10"/>
      </w:pPr>
      <w:r>
        <w:rPr>
          <w:b/>
          <w:bCs/>
        </w:rPr>
        <w:t xml:space="preserve">Koordynator przedmiotu: </w:t>
      </w:r>
    </w:p>
    <w:p>
      <w:pPr>
        <w:spacing w:before="20" w:after="190"/>
      </w:pPr>
      <w:r>
        <w:rPr/>
        <w:t xml:space="preserve">dr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ZRYPR</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przedsiębiorczość, cele biznesowe, operacje, projekty, procesy, niepewność, szkoda, ryzyko, hazard, zagrożenie, strategia, operacje biznesowe, postępowanie z ryzykiem, proces zarządzania ryzykiem.
Analiza finansowa i wskaźnikowa w podstawowym zakresie.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teoretycznej z zakresu zarządzania ryzykiem, podstawowych pojęć, terminologii, koncepcji zarządzania ryzykiem  oraz wskazanie możliwości praktycznego wykorzystania nabytej wiedzy. 
Celem wykładu jest przedstawienie kluczowych zagadnień zarządzania ryzykiem jako podstawowego motywu zarządzania zmienną organizacją jaką jest przedsiębiorstwo.
Celem ćwiczeń jest pokazanie praktycznej strony teoretycznych zagadnień omawianych w toku ćwiczeń. W ramach ćwiczeń studenci opracowują mini projekt polityki zarządzania ryzykiem w organizacji biznesowej.
</w:t>
      </w:r>
    </w:p>
    <w:p>
      <w:pPr>
        <w:keepNext w:val="1"/>
        <w:spacing w:after="10"/>
      </w:pPr>
      <w:r>
        <w:rPr>
          <w:b/>
          <w:bCs/>
        </w:rPr>
        <w:t xml:space="preserve">Treści kształcenia: </w:t>
      </w:r>
    </w:p>
    <w:p>
      <w:pPr>
        <w:spacing w:before="20" w:after="190"/>
      </w:pPr>
      <w:r>
        <w:rPr/>
        <w:t xml:space="preserve">Program ramowy jednostki dydaktycznej W15 w podziale na godziny zajęć:
W1 - Niepewność i ryzyko.
W2 - Ryzyko działalności gospodarczej.
W3 - Klasyfikacja ryzyka.
W4 - Zarządzanie ryzykiem.
W5 - Ryzyko finansowe.
W6-7 - Wskaźniki analizy finansowej i ich interpretacja.
W8 - Analiza BIA.
W9-10 - Szacowanie ryzyka operacyjnego.
W11 - Bezpieczeństwo organizacji.
W12 - Polityka bezpieczeństwa fizycznego.
W13 - Polityka bezpieczeństwa informacji.
W14 - Plan ciągłości działania.
W15 - Scenariusz awaryjny.
Program ramowy jednostki dydaktycznej C15 w podziale na godziny zajęć:
C1 - Wybór przedsięwzięcia biznesowego do projektowania.
C2 - Charakterystyka przedsięwzięcia. Uwarunkowania. Ograniczenia.
C3 - Identyfikacja ryzyka.
C4 - Struktura organizacyjna i role.
C5 - Charakterystyka wybranych rodzajów ryzyka finansowego.
C6 - Wyliczanie wskaźników analizy finansowej.
C7 - Przeprowadzanie analizy BIA.
C8 - Identyfikacja zagrożeń.
C9-10 - Szacowanie ryzyka metodą TSM-ORA.
C11 - Rozwiązania bezpieczeństwa fizycznego.
C12 - Rozwiązania bezpieczeństwa informacji.
C13 - Polityka zapewniania ciągłości działania.
C14 - Scenariusz awaryjny dla wybranej sytuacji zakłócenia.
C15 - Prezenatacja projektów.</w:t>
      </w:r>
    </w:p>
    <w:p>
      <w:pPr>
        <w:keepNext w:val="1"/>
        <w:spacing w:after="10"/>
      </w:pPr>
      <w:r>
        <w:rPr>
          <w:b/>
          <w:bCs/>
        </w:rPr>
        <w:t xml:space="preserve">Metody oceny: </w:t>
      </w:r>
    </w:p>
    <w:p>
      <w:pPr>
        <w:spacing w:before="20" w:after="190"/>
      </w:pPr>
      <w:r>
        <w:rPr/>
        <w:t xml:space="preserve">Sprawdziany wiedzy na wykładach - 30 pkt, projekt analizy ryzyka oraz zarządzania ryzykiem w organizacji biznesowej wg wzorcowego szablonu oceniany na koniec semestru - 70 pkt.
Razem: 100 pkt
Liczba pkt Ocena końcowa
91-100	5,0
81-90	4,5
71-80	4,0
61-70	3,5
51-60	3,0
0-50	2,0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P.L. Bernstein Przeciw bogom, WiG PRESS, Warszawa 1997
2. J.Monkiewicz, L.Gąsiorkiewicz (red.) Zarządzanie ryzykiem działalności organizacji, C.H.Beck, Warszawa 2010 
3. I.Staniec, J.Zawiła-Niedźwiecki (red.) Zarządzanie ryzykiem operacyjnym, C.H.Beck,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mają wyrobić w słuchaczach przekonanie, że ryzyko nieuchronnie  towarzyszy każdej działalności oraz, że można na nie umiejętnie  wpływać, a zarządzanie w znacznym stopniu polega właśnie na wpływaniu na ryzyko.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ZRYPR_W01: </w:t>
      </w:r>
    </w:p>
    <w:p>
      <w:pPr/>
      <w:r>
        <w:rPr/>
        <w:t xml:space="preserve">Rozumie poszczególne kategorie ryzyka, ich naturę i możliwy wpływ na działalność przedsiębiorstwa</w:t>
      </w:r>
    </w:p>
    <w:p>
      <w:pPr>
        <w:spacing w:before="60"/>
      </w:pPr>
      <w:r>
        <w:rPr/>
        <w:t xml:space="preserve">Weryfikacja: </w:t>
      </w:r>
    </w:p>
    <w:p>
      <w:pPr>
        <w:spacing w:before="20" w:after="190"/>
      </w:pPr>
      <w:r>
        <w:rPr/>
        <w:t xml:space="preserve">Projekt identyfikacji, analizy i oszacowania ryzyka oraz generalnych wytycznych rozwiązań bezpieczeństwa i zapewniania ciągłości działania biznesu (praca w małych zespołach)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ZRYPR_U01: </w:t>
      </w:r>
    </w:p>
    <w:p>
      <w:pPr/>
      <w:r>
        <w:rPr/>
        <w:t xml:space="preserve">Potrafi zidentyfikować ryzyko, poddać je analizie rodzajowej, przyczynowej i skutkowej, oszacować metodami kwalifikatywnymi i kwantytatywnymi oraz zaproponować rozwiazania zaradcze</w:t>
      </w:r>
    </w:p>
    <w:p>
      <w:pPr>
        <w:spacing w:before="60"/>
      </w:pPr>
      <w:r>
        <w:rPr/>
        <w:t xml:space="preserve">Weryfikacja: </w:t>
      </w:r>
    </w:p>
    <w:p>
      <w:pPr>
        <w:spacing w:before="20" w:after="190"/>
      </w:pPr>
      <w:r>
        <w:rPr/>
        <w:t xml:space="preserve">Projekt identyfikacji, analizy i oszacowania ryzyka oraz generalnych wytycznych rozwiązań bezpieczeństwa i zapewniania ciągłości działania biznesu (praca w małych zespołach)</w:t>
      </w:r>
    </w:p>
    <w:p>
      <w:pPr>
        <w:spacing w:before="20" w:after="190"/>
      </w:pPr>
      <w:r>
        <w:rPr>
          <w:b/>
          <w:bCs/>
        </w:rPr>
        <w:t xml:space="preserve">Powiązane efekty kierunkowe: </w:t>
      </w:r>
      <w:r>
        <w:rPr/>
        <w:t xml:space="preserve">k_U26, k_U30</w:t>
      </w:r>
    </w:p>
    <w:p>
      <w:pPr>
        <w:spacing w:before="20" w:after="190"/>
      </w:pPr>
      <w:r>
        <w:rPr>
          <w:b/>
          <w:bCs/>
        </w:rPr>
        <w:t xml:space="preserve">Powiązane efekty obszarowe: </w:t>
      </w:r>
      <w:r>
        <w:rPr/>
        <w:t xml:space="preserve">S1A_U09, S1A_U10, S1A_U02</w:t>
      </w:r>
    </w:p>
    <w:p>
      <w:pPr>
        <w:pStyle w:val="Heading3"/>
      </w:pPr>
      <w:bookmarkStart w:id="4" w:name="_Toc4"/>
      <w:r>
        <w:t>Profil ogólnoakademicki - kompetencje społeczne</w:t>
      </w:r>
      <w:bookmarkEnd w:id="4"/>
    </w:p>
    <w:p>
      <w:pPr>
        <w:keepNext w:val="1"/>
        <w:spacing w:after="10"/>
      </w:pPr>
      <w:r>
        <w:rPr>
          <w:b/>
          <w:bCs/>
        </w:rPr>
        <w:t xml:space="preserve">Efekt ZRYPR_K01: </w:t>
      </w:r>
    </w:p>
    <w:p>
      <w:pPr/>
      <w:r>
        <w:rPr/>
        <w:t xml:space="preserve">Jest świadom powszechnego występowania ryzyka i widzi w nim zarówno zagrożenia, jak i szanse rozwoju</w:t>
      </w:r>
    </w:p>
    <w:p>
      <w:pPr>
        <w:spacing w:before="60"/>
      </w:pPr>
      <w:r>
        <w:rPr/>
        <w:t xml:space="preserve">Weryfikacja: </w:t>
      </w:r>
    </w:p>
    <w:p>
      <w:pPr>
        <w:spacing w:before="20" w:after="190"/>
      </w:pPr>
      <w:r>
        <w:rPr/>
        <w:t xml:space="preserve">Konsultacje projektów oraz dyskusje nad nieuchronnością ryzyka w działaniu i znaczeniu zarządzania nim</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S1A_K01, S1A_K06, S1A_K03, 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2026-07-30T00:50:49+02:00</dcterms:created>
  <dcterms:modified xsi:type="dcterms:W3CDTF">2026-07-30T00:50:49+02:00</dcterms:modified>
</cp:coreProperties>
</file>

<file path=docProps/custom.xml><?xml version="1.0" encoding="utf-8"?>
<Properties xmlns="http://schemas.openxmlformats.org/officeDocument/2006/custom-properties" xmlns:vt="http://schemas.openxmlformats.org/officeDocument/2006/docPropsVTypes"/>
</file>