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Rachunek kosztów w przedsiębiorstwie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Tadeusz Waściński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RAKOP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h
[nakład pracy związany z zajęciami wymagającymi bezpośredniego udziału nauczycieli akademickich: 30 h; przygotowanie do egzaminu: 15 h, przygotowanie do ćwiczeń: 5 h; przygotowanie do zaliczenia ćwiczeń: 10 h]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h, co odpowiada 1 ECTS
[wykład: 15 h; ćwiczenia: 15 h]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30 h, co odpowiada 1 ECTS 
[udział w ćwiczeniach: 15 h; przygotowanie do ćwiczeń: 5 h; przygotowanie do zaliczenia ćwiczeń: 10 h]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Rachunkowość Finansowa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koncepcjami, metodami, technikami i zadaniami rachunku kosztów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	Podstawy rachunku kosztów 
2.	Wycena produktów i wynik operacyjny okresu
3.	Rachunek kosztów standardowych
4.	Rachunek kosztów działań
5.	Rachunek kosztów cyklu życia produktu
6.	Rachunek kosztów docelowych
7.	Rachunek kosztów ciągłego doskonalenia 
ĆWICZENIA:
1.	Rozliczenie kosztów w układzie rodzajowym
2.	Rozliczenie kosztów produkcji pomocniczej
3.	Kalkulacja doliczeniowa, podziałowa prosta, podziałowa ze współczynnikami, podziałowa procesowa i produktów łącznych 
4.	Analiza struktury i poziomu kosztów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Patrz tab. 1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Giętkowska D. E., Rachunek kosztów, Wydawnictwo PK, Koszalin 2003
2.	Karmańska Anna (red.), Rachunkowość zarządcza i rachunek kosztów w systemie informacyjnym przedsiębiorstwa, Difin, Warszawa 2006 
3.	Matuszewicz J., Rachunek kosztów, FINANS-SERVIS, Warszawa 2005
4.	Nowak E., Rachunek kosztów przedsiębiorstwa, EKSPERT, Wrocław 2005.
5.	Sobańska I. (red.), Rachunek kosztów i rachunkowość zarządcza. Najnowsze tendencje, procedury i ich zastosowanie w przedsiębiorstwie, C. H. BECK, 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Student zna zasady ewidencji i rozliczania kosztów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S1A_W07, S1A_W09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Student zna tradycyjne metody kalkulacji kosztów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S1A_W07, S1A_W09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Student ma wiedzę z zakresu kontroli kosztów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S1A_W07, S1A_W09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Student ma wiedzę o strategicznych systemach rachunku kosztów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S1A_W07, S1A_W09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Student potrafi dokonać wstępnej ewidencji kosztów prostych w układzie rodzajowym, rozliczyć koszty rodzajowe według celu poniesienia i rozliczyć w czasie koszty dotyczące kilku okresów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S1A_U04, S1A_U09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Student potrafi dokonywać pomiaru kosztów wyróżnianych obiektów w tradycyjnych rachunkach kosztów i oszacować wynik operacyjny okresu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S1A_U04, S1A_U09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Student potrafi wykazać przyczyny i miejsca powstawania odchyleń kosztów rzeczywistych od standardowych w rachunku kosztów pełnych i zmiennych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S1A_U04, S1A_U09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Student potrafi z wykorzystaniem nowoczesnych koncepcji rachunku kosztów kompleksowo podejść do kalkulacji i zarządzania kosztami w długim okresie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S1A_U04, S1A_U09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KS_01: </w:t>
      </w:r>
    </w:p>
    <w:p>
      <w:pPr/>
      <w:r>
        <w:rPr/>
        <w:t xml:space="preserve">Student ma świadomość braków w wiedzy własnej i/lub zdolności do jej zastosowania oraz ma potrzebę ich uzupełniania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</w:t>
      </w:r>
    </w:p>
    <w:p>
      <w:pPr>
        <w:keepNext w:val="1"/>
        <w:spacing w:after="10"/>
      </w:pPr>
      <w:r>
        <w:rPr>
          <w:b/>
          <w:bCs/>
        </w:rPr>
        <w:t xml:space="preserve">Efekt KS_02: </w:t>
      </w:r>
    </w:p>
    <w:p>
      <w:pPr/>
      <w:r>
        <w:rPr/>
        <w:t xml:space="preserve">Student ma świadomość znaczenia informacji kosztowej w zarządzaniu przedsiębiorstwem i ma potrzebę pogłębiania wiedzy o systemach rachunku kosztów 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S1A_K04, 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2026-09-11T13:31:38+02:00</dcterms:created>
  <dcterms:modified xsi:type="dcterms:W3CDTF">2026-09-11T13:31:38+02:00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