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prof. dr hab. inż. Wiesław Kotarba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OCWIN</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informacja patentowa, bazy wiedzy, własność intelektualna, własność przemysłowa, ochrona wiedzy
Prerekwizyty: brak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nauczania jest przekazanie wiedzy w zakresie: istoty i zakresu własności intelektualnej; cech dóbr niematerialnych podlegających ochronie; dostępu do oraz sposobów korzystanie z baz danych zawierających informacje o własności intelektualnej; sposobów uzyskiwanie ochrony wynalazków; istoty i zakresu monopolu na chronione prawem dobra niematerialne; podstaw organizacji ochrony własności intelektualnej w przedsiębiorstwie.</w:t>
      </w:r>
    </w:p>
    <w:p>
      <w:pPr>
        <w:keepNext w:val="1"/>
        <w:spacing w:after="10"/>
      </w:pPr>
      <w:r>
        <w:rPr>
          <w:b/>
          <w:bCs/>
        </w:rPr>
        <w:t xml:space="preserve">Treści kształcenia: </w:t>
      </w:r>
    </w:p>
    <w:p>
      <w:pPr>
        <w:spacing w:before="20" w:after="190"/>
      </w:pPr>
      <w:r>
        <w:rPr/>
        <w:t xml:space="preserve">WYKŁAD 
Część I - Wprowadzenie 
I. 1. Znaczenie wiedzy chronionej w gospodarce. 
I. 2. Istota i zakres przedmiotowy własności intelektualnej 
Część II – Zdolność ochronna dóbr niematerialnych. 
II. 1. Zdolność ochronna rozwiązań (wynalazki, wzory, topografie) 
II. 2. Zdolność ochronna oznaczeń (znaki towarowe, oznaczenia geograficzne) 
II. 3. Zdolność ochronna utworów (naukowe, literackie, artystyczne, programy komputerowe) 
Część III - Dostęp i korzystanie z informacji o własności intelektualnej 
III. 1. Bazy informacji patentowej 
III. 2. Badania i analizy patentowe 
Część IV – Uzyskiwanie ochrony dóbr niematerialnych IV. 1. Procedury ochrony rozwiązań (wynalazków, wzorów) 
IV. 2. Procedury ochrony oznaczeń 
Część V – Istota i zakres monopolu na chronione prawem dobra niematerialne 
V. 1. Istota patentu, praw ochronnych i praw z rejestracji V. 2. Istota praw wyłącznych do utworów 
V. 3. Korzystanie z własności intelektualnej (licencje, przeniesienie praw) 
V. 4. Prawa twórców. 
Część VI – Organizacja ochrony własności intelektualnej w przedsiębiorstwie 
VI. 1. Model ochrony wiedzy 
VI. 2. Strategie i polityki ochrony wiedzy 
VI. 3. Organizacja ochrony własności intelektualnej 
LABORATORIUM 1. Rodzaje i dostęp do informacji patentowej w szerokim ujęciu 2. Klasyfikacje międzynarodowe informacji patentowej 3. Stan techniki i jego badanie 4. Badanie zdolności patentowej wynalazku podlegającego opatentowaniu 5. Patent europejski 6. Dokument patentowy 7. Formułowanie i analiza zastrzeżeń patentowych 8. Portal Europejskej Organizacji Patentowej 9. Portal Światowej Organizacji Własności Intelektualnej 10. Portal Urzędu ds. Harmonizacji Rynku Wewnętrznego UE.</w:t>
      </w:r>
    </w:p>
    <w:p>
      <w:pPr>
        <w:keepNext w:val="1"/>
        <w:spacing w:after="10"/>
      </w:pPr>
      <w:r>
        <w:rPr>
          <w:b/>
          <w:bCs/>
        </w:rPr>
        <w:t xml:space="preserve">Metody oceny: </w:t>
      </w:r>
    </w:p>
    <w:p>
      <w:pPr>
        <w:spacing w:before="20" w:after="190"/>
      </w:pPr>
      <w:r>
        <w:rPr/>
        <w:t xml:space="preserve">kolokwia ustne, raporty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Kotarba "Ochrona własności intelektualnej" Oficyna Wydawnicza PW, Warszawa 2012 
2. Ustawa z dnia 30 czerwca 2000 r. – Prawo własności przemysłowej 
3. Ustawa z dnia 4 lutego 1994 r. o prawie autorskim i prawach pokrewnych. 
4. Ustawa z dnia 16 kwietnia 1993 r. o zwalczaniu nieuczciwej konkurencji. 5. Rozporządzenia Prezesa Rady Ministrów w sprawie dokonywania i rozpatrywania zgłoszeń wynalazków, wzorów użytkowych oraz znaków towarowych. </w:t>
      </w:r>
    </w:p>
    <w:p>
      <w:pPr>
        <w:keepNext w:val="1"/>
        <w:spacing w:after="10"/>
      </w:pPr>
      <w:r>
        <w:rPr>
          <w:b/>
          <w:bCs/>
        </w:rPr>
        <w:t xml:space="preserve">Witryna www przedmiotu: </w:t>
      </w:r>
    </w:p>
    <w:p>
      <w:pPr>
        <w:spacing w:before="20" w:after="190"/>
      </w:pPr>
      <w:r>
        <w:rPr/>
        <w:t xml:space="preserve">www.wz.pw.edu.pl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S1A_W10: </w:t>
      </w:r>
    </w:p>
    <w:p>
      <w:pPr/>
      <w:r>
        <w:rPr/>
        <w:t xml:space="preserve">Posiada elementarne zdolności prowadzenia we własnym zakresie badań literatury z zakresu ochrony własności intelektualnej w tym przemysłowej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S1A_U05: </w:t>
      </w:r>
    </w:p>
    <w:p>
      <w:pPr/>
      <w:r>
        <w:rPr/>
        <w:t xml:space="preserve">Potrafi korzystać z informacji patentowej dla potrzeb określania stanu techniki, badania zdolności ochronnej i czystości patentowej.</w:t>
      </w:r>
    </w:p>
    <w:p>
      <w:pPr>
        <w:spacing w:before="60"/>
      </w:pPr>
      <w:r>
        <w:rPr/>
        <w:t xml:space="preserve">Weryfikacja: </w:t>
      </w:r>
    </w:p>
    <w:p>
      <w:pPr>
        <w:spacing w:before="20" w:after="190"/>
      </w:pPr>
      <w:r>
        <w:rPr/>
        <w:t xml:space="preserve">kolokwium ustne, raport z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S1A_U08: </w:t>
      </w:r>
    </w:p>
    <w:p>
      <w:pPr/>
      <w:r>
        <w:rPr/>
        <w:t xml:space="preserve">Potrafi samodzielnie zdobywać wiedzę z zakresu ochrony własności intelektualnej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S1A_K01: </w:t>
      </w:r>
    </w:p>
    <w:p>
      <w:pPr/>
      <w:r>
        <w:rPr/>
        <w:t xml:space="preserve">Ma świadomość poziomu swojej wiedzy i umiejętności, rozumie konieczność ciągłego dokształcania się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S1A_K03: </w:t>
      </w:r>
    </w:p>
    <w:p>
      <w:pPr/>
      <w:r>
        <w:rPr/>
        <w:t xml:space="preserve">Zna przykłady złych podejść do zarządzania własnością intelektualna skutkujących poważnymi stratami  ekonomicznymi i społecznymi.</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2026-07-31T09:26:14+02:00</dcterms:created>
  <dcterms:modified xsi:type="dcterms:W3CDTF">2026-07-31T09:26:14+02:00</dcterms:modified>
</cp:coreProperties>
</file>

<file path=docProps/custom.xml><?xml version="1.0" encoding="utf-8"?>
<Properties xmlns="http://schemas.openxmlformats.org/officeDocument/2006/custom-properties" xmlns:vt="http://schemas.openxmlformats.org/officeDocument/2006/docPropsVTypes"/>
</file>