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Projekt przejściowy</w:t>
      </w:r>
    </w:p>
    <w:p>
      <w:pPr>
        <w:keepNext w:val="1"/>
        <w:spacing w:after="10"/>
      </w:pPr>
      <w:r>
        <w:rPr>
          <w:b/>
          <w:bCs/>
        </w:rPr>
        <w:t xml:space="preserve">Koordynator przedmiotu: </w:t>
      </w:r>
    </w:p>
    <w:p>
      <w:pPr>
        <w:spacing w:before="20" w:after="190"/>
      </w:pPr>
      <w:r>
        <w:rPr/>
        <w:t xml:space="preserve">Prof. dr hab. inż. Zbigniew Banaszak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Zarządzanie i Inżynieria Produkcji</w:t>
      </w:r>
    </w:p>
    <w:p>
      <w:pPr>
        <w:keepNext w:val="1"/>
        <w:spacing w:after="10"/>
      </w:pPr>
      <w:r>
        <w:rPr>
          <w:b/>
          <w:bCs/>
        </w:rPr>
        <w:t xml:space="preserve">Grupa przedmiotów: </w:t>
      </w:r>
    </w:p>
    <w:p>
      <w:pPr>
        <w:spacing w:before="20" w:after="190"/>
      </w:pPr>
      <w:r>
        <w:rPr/>
        <w:t xml:space="preserve">Zarządzanie wiedzą i własnością intelektualną w przedsiębiorstwie </w:t>
      </w:r>
    </w:p>
    <w:p>
      <w:pPr>
        <w:keepNext w:val="1"/>
        <w:spacing w:after="10"/>
      </w:pPr>
      <w:r>
        <w:rPr>
          <w:b/>
          <w:bCs/>
        </w:rPr>
        <w:t xml:space="preserve">Kod przedmiotu: </w:t>
      </w:r>
    </w:p>
    <w:p>
      <w:pPr>
        <w:spacing w:before="20" w:after="190"/>
      </w:pPr>
      <w:r>
        <w:rPr/>
        <w:t xml:space="preserve">-</w:t>
      </w:r>
    </w:p>
    <w:p>
      <w:pPr>
        <w:keepNext w:val="1"/>
        <w:spacing w:after="10"/>
      </w:pPr>
      <w:r>
        <w:rPr>
          <w:b/>
          <w:bCs/>
        </w:rPr>
        <w:t xml:space="preserve">Semestr nominalny: </w:t>
      </w:r>
    </w:p>
    <w:p>
      <w:pPr>
        <w:spacing w:before="20" w:after="190"/>
      </w:pPr>
      <w:r>
        <w:rPr/>
        <w:t xml:space="preserve">2 / rok ak. 2012/2013</w:t>
      </w:r>
    </w:p>
    <w:p>
      <w:pPr>
        <w:keepNext w:val="1"/>
        <w:spacing w:after="10"/>
      </w:pPr>
      <w:r>
        <w:rPr>
          <w:b/>
          <w:bCs/>
        </w:rPr>
        <w:t xml:space="preserve">Liczba punktów ECTS: </w:t>
      </w:r>
    </w:p>
    <w:p>
      <w:pPr>
        <w:spacing w:before="20" w:after="190"/>
      </w:pPr>
      <w:r>
        <w:rPr/>
        <w:t xml:space="preserve">6</w:t>
      </w:r>
    </w:p>
    <w:p>
      <w:pPr>
        <w:keepNext w:val="1"/>
        <w:spacing w:after="10"/>
      </w:pPr>
      <w:r>
        <w:rPr>
          <w:b/>
          <w:bCs/>
        </w:rPr>
        <w:t xml:space="preserve">Liczba godzin pracy studenta związanych z osiągnięciem efektów uczenia się: </w:t>
      </w:r>
    </w:p>
    <w:p>
      <w:pPr>
        <w:spacing w:before="20" w:after="190"/>
      </w:pPr>
      <w:r>
        <w:rPr/>
        <w:t xml:space="preserve">Godziny kontaktowe 30 h, zapoznanie się ze wskazaną literaturą 35 h, zapoznanie się ze specyfiką obiektu będącego przedmiotem pracy przejściowej 40 h, kompozycja materiału składającego się na raport końcowy 25 h, analiza i weryfikacja wniosków końcowych 25, czas związany z ostateczną redakcją i edycją raportu pracy przejściowej 25 h 
Razem 180 godz. 6 ECTS
</w:t>
      </w:r>
    </w:p>
    <w:p>
      <w:pPr>
        <w:keepNext w:val="1"/>
        <w:spacing w:after="10"/>
      </w:pPr>
      <w:r>
        <w:rPr>
          <w:b/>
          <w:bCs/>
        </w:rPr>
        <w:t xml:space="preserve">Liczba punktów ECTS na zajęciach wymagających bezpośredniego udziału nauczycieli akademickich: </w:t>
      </w:r>
    </w:p>
    <w:p>
      <w:pPr>
        <w:spacing w:before="20" w:after="190"/>
      </w:pPr>
      <w:r>
        <w:rPr/>
        <w:t xml:space="preserve">Godziny kontaktowe 30 h, konsultacje w zakresie kompozycji materiału składającego się na raport końcowy oraz analizy i weryfikacji wniosków 30 h Razem 60 godz. 2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Zapoznanie się ze wskazaną literaturą 35 h, zapoznanie się ze specyfiką obiektu będącego przedmiotem pracy przejściowej 40 h, kompozycja materiału składającego się na raport końcowy 25 h, analiza i weryfikacja wniosków końcowych 25, czas związany z ostateczną redakcją i edycją raportu pracy przejściowej 25 h  Razem 120 godz. 4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60h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Prerekwizyty: procesy produkcyjne i usługowe, zarządzanie produkcja i usługami, produkcja niematerialna, systemy wspomagania decyzji, hurtownie danych, technologie informacyjne i ich zastosowania w produkcji i usługach, metody modelowania, analizy i oceny procesów biznesowych. </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Zapoznanie z zarządzaniem wiedzą postrzeganym, jako proces świadomego, planowego, usystematyzowanego, poddawanego permanentnej weryfikacji i kontroli, zintegrowanego procesu organizacyjnego, łączącego zarządzanie zasobami ludzkimi, kluczowymi procesami biznesowymi oraz procedurami, przeprowadzanego z wykorzystaniem nowoczesnych technologii i systemów teleinformatycznych. </w:t>
      </w:r>
    </w:p>
    <w:p>
      <w:pPr>
        <w:keepNext w:val="1"/>
        <w:spacing w:after="10"/>
      </w:pPr>
      <w:r>
        <w:rPr>
          <w:b/>
          <w:bCs/>
        </w:rPr>
        <w:t xml:space="preserve">Treści kształcenia: </w:t>
      </w:r>
    </w:p>
    <w:p>
      <w:pPr>
        <w:spacing w:before="20" w:after="190"/>
      </w:pPr>
      <w:r>
        <w:rPr/>
        <w:t xml:space="preserve">PRZYKŁADOWE TEMATY PRZEJŚCIOWYCH PRAC PROJEKTOWYCH:
1. Analiza wpływ patentu europejskiego na patentowanie w Polsce.
2.  Analiza znaku towarowego Wspólnoty dla polskich przedsiębiorstw
3.  Ocena stanu techniki jako instrumentu zarządzania strategicznego.
4. Ocena stanu „czystości patentowej” w przedsiębiorstwie X.
5. Analiza preferowanych dziedzin techniki w patentowaniu.
6. Projekt wyceny znaku towarowego przedsiębiorstwa „X”.
7. Analiza założeń projektowych wykorzystywanych przy budowie bazy wiedzy dla przedsiębiorstwa X.
8. Analiza założeń projektowych wykorzystywanych przy budowie systemu ekspertowego dla przedsiębiorstwa X.
9. Analiza założeń projektowych wykorzystywanych przy budowie systemu wspomagania decyzji dla przedsiębiorstwa X.
10. Analiza założeń projektowych wykorzystywanych przy budowie systemu Business Intelligence dla przedsiębiorstwa X.
11. Projekt wdrożenia systemu zarządzania wiedzą w przedsiębiorstwie X.
12. Projekt wdrożenia systemu wspomagania decyzji w przedsiębiorstwie X.
13. Analiza założeń projektowych wykorzystywanych przy  wdrażaniu systemu analityczno-raportującego w przedsiębiorstwie X.
14. Analiza założeń projektowych wykorzystywanych przy  wdrażaniu systemu wspomagającego zarządzanie wiedzą w przedsiębiorstwie X
15. Analiza założeń projektowych wykorzystywanych przy  wdrażaniu systemu oceny kapitału ludzkiego w przedsiębiorstwie X
16. Analiza założeń projektowych wykorzystywanych przy budowie systemu wspomagania rekrutacji pracowników w przedsiębiorstwie X
</w:t>
      </w:r>
    </w:p>
    <w:p>
      <w:pPr>
        <w:keepNext w:val="1"/>
        <w:spacing w:after="10"/>
      </w:pPr>
      <w:r>
        <w:rPr>
          <w:b/>
          <w:bCs/>
        </w:rPr>
        <w:t xml:space="preserve">Metody oceny: </w:t>
      </w:r>
    </w:p>
    <w:p>
      <w:pPr>
        <w:spacing w:before="20" w:after="190"/>
      </w:pPr>
      <w:r>
        <w:rPr/>
        <w:t xml:space="preserve">Patrz tabela 1</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Nonaka I., Takeuchi H., Kreowanie wiedzy w organizacji, Poltext, Warszawa 2000.
2.	Gladstone B., Zarządzanie wiedzą, Petit, Warszawa 2004.
3.	Kisielnicki J. - MIS Systemy informatyczne zarządzania. Placet, Warszawa 2008.
4.	Kotarba W., Red. Ochrona wiedzy a kapitał intelektualny organizacji. PWE, Warszawa 2006.
5.	Kotarba W., Red. Ochrona wiedzy a kapitał intelektualny organizacji. PWE, Warszawa 2006.
6.	Koźmiński A.K., Zarządzanie w warunkach niepewności. Podręcznik dla zaawansowanych, Wydawnictwo Naukowe PWN, Warszawa 2004.
7.	Łobejko S., Systemy informacyjne w zarządzaniu wiedzą i innowacją w przedsiębiorstwie, SGH, Warszawa 2005
8.	Papińska –Kacperek J. [red] - Społeczeństwo informacyjne. PWN, Warszawa 2008.
9.	Poe V., Klauer P., Brobst S. - Tworzenie hurtowni danych. WNT, Warszawa 2000. 
10.	Probst G., Raub S., Romhardt K., Zarządzanie wiedzą w organizacji, Oficyna Ekonomiczna, Kraków 2002
11.	Sitarski K., Model systemu zarządzania wiedzą w organizacji, Oficyna Wydawnicza PW, Warszawa 2007
12.	Surma J. – Business Intelligence. Systemy wspomagania decyzji biznesowych. PWN, Warszawa 2009.
13.	Tiwana A. - Przewodnik po zarządzaniu wiedzą. Placet, Warszawa 2001.
14.	Todman Ch. - Projektowanie hurtowni danych. WNT, Warszawa 2003. 
15.	Zieliński J. (red.). Inteligentne systemy w zarządzaniu. Wydawnictwo Naukowe PWN, Warszawa 2001.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Wpisz opis: </w:t>
      </w:r>
    </w:p>
    <w:p>
      <w:pPr/>
      <w:r>
        <w:rPr/>
        <w:t xml:space="preserve">Ma usystematyzowaną wiedzę w zakresie organizacji i zarządzania, tworzenia i ochrony obrotu własnością intelektualną w przedsiębiorstwie.</w:t>
      </w:r>
    </w:p>
    <w:p>
      <w:pPr>
        <w:spacing w:before="60"/>
      </w:pPr>
      <w:r>
        <w:rPr/>
        <w:t xml:space="preserve">Weryfikacja: </w:t>
      </w:r>
    </w:p>
    <w:p>
      <w:pPr>
        <w:spacing w:before="20" w:after="190"/>
      </w:pPr>
      <w:r>
        <w:rPr/>
        <w:t xml:space="preserve">Aktywność na konsultacjach, zaliczenie przedłożonej pracy przejściowej </w:t>
      </w:r>
    </w:p>
    <w:p>
      <w:pPr>
        <w:spacing w:before="20" w:after="190"/>
      </w:pPr>
      <w:r>
        <w:rPr>
          <w:b/>
          <w:bCs/>
        </w:rPr>
        <w:t xml:space="preserve">Powiązane efekty kierunkowe: </w:t>
      </w:r>
      <w:r>
        <w:rPr/>
        <w:t xml:space="preserve">K_W39</w:t>
      </w:r>
    </w:p>
    <w:p>
      <w:pPr>
        <w:spacing w:before="20" w:after="190"/>
      </w:pPr>
      <w:r>
        <w:rPr>
          <w:b/>
          <w:bCs/>
        </w:rPr>
        <w:t xml:space="preserve">Powiązane efekty obszarowe: </w:t>
      </w:r>
      <w:r>
        <w:rPr/>
        <w:t xml:space="preserve">T2A_W11</w:t>
      </w:r>
    </w:p>
    <w:p>
      <w:pPr>
        <w:pStyle w:val="Heading3"/>
      </w:pPr>
      <w:bookmarkStart w:id="3" w:name="_Toc3"/>
      <w:r>
        <w:t>Profil ogólnoakademicki - umiejętności</w:t>
      </w:r>
      <w:bookmarkEnd w:id="3"/>
    </w:p>
    <w:p>
      <w:pPr>
        <w:keepNext w:val="1"/>
        <w:spacing w:after="10"/>
      </w:pPr>
      <w:r>
        <w:rPr>
          <w:b/>
          <w:bCs/>
        </w:rPr>
        <w:t xml:space="preserve">Efekt Wpisz opis: </w:t>
      </w:r>
    </w:p>
    <w:p>
      <w:pPr/>
      <w:r>
        <w:rPr/>
        <w:t xml:space="preserve">Potrafi pracować indywidualnie i w zespole, w tym także zarządzać swoim czasem oraz podejmować zobowiązania i dotrzymywać terminów.</w:t>
      </w:r>
    </w:p>
    <w:p>
      <w:pPr>
        <w:spacing w:before="60"/>
      </w:pPr>
      <w:r>
        <w:rPr/>
        <w:t xml:space="preserve">Weryfikacja: </w:t>
      </w:r>
    </w:p>
    <w:p>
      <w:pPr>
        <w:spacing w:before="20" w:after="190"/>
      </w:pPr>
      <w:r>
        <w:rPr/>
        <w:t xml:space="preserve">Aktywność na konsultacjach, zaliczenie przedłożonej pracy przejściowej </w:t>
      </w:r>
    </w:p>
    <w:p>
      <w:pPr>
        <w:spacing w:before="20" w:after="190"/>
      </w:pPr>
      <w:r>
        <w:rPr>
          <w:b/>
          <w:bCs/>
        </w:rPr>
        <w:t xml:space="preserve">Powiązane efekty kierunkowe: </w:t>
      </w:r>
      <w:r>
        <w:rPr/>
        <w:t xml:space="preserve">k_U03</w:t>
      </w:r>
    </w:p>
    <w:p>
      <w:pPr>
        <w:spacing w:before="20" w:after="190"/>
      </w:pPr>
      <w:r>
        <w:rPr>
          <w:b/>
          <w:bCs/>
        </w:rPr>
        <w:t xml:space="preserve">Powiązane efekty obszarowe: </w:t>
      </w:r>
      <w:r>
        <w:rPr/>
        <w:t xml:space="preserve">T2A_U05</w:t>
      </w:r>
    </w:p>
    <w:p>
      <w:pPr>
        <w:keepNext w:val="1"/>
        <w:spacing w:after="10"/>
      </w:pPr>
      <w:r>
        <w:rPr>
          <w:b/>
          <w:bCs/>
        </w:rPr>
        <w:t xml:space="preserve">Efekt : </w:t>
      </w:r>
    </w:p>
    <w:p>
      <w:pPr/>
      <w:r>
        <w:rPr/>
        <w:t xml:space="preserve">Potrafi wykorzystać nabytą wiedzę z zakresu nauki o organizacji do rozumienia podstaw teoretycznych, form organizacji oraz ogólnych zasad funkcjonowania organizacji i rozwiązywania pojawiających się problemów.</w:t>
      </w:r>
    </w:p>
    <w:p>
      <w:pPr>
        <w:spacing w:before="60"/>
      </w:pPr>
      <w:r>
        <w:rPr/>
        <w:t xml:space="preserve">Weryfikacja: </w:t>
      </w:r>
    </w:p>
    <w:p>
      <w:pPr>
        <w:spacing w:before="20" w:after="190"/>
      </w:pPr>
      <w:r>
        <w:rPr/>
        <w:t xml:space="preserve">Aktywność na konsultacjach, zaliczenie przedłożonej pracy przejściowej </w:t>
      </w:r>
    </w:p>
    <w:p>
      <w:pPr>
        <w:spacing w:before="20" w:after="190"/>
      </w:pPr>
      <w:r>
        <w:rPr>
          <w:b/>
          <w:bCs/>
        </w:rPr>
        <w:t xml:space="preserve">Powiązane efekty kierunkowe: </w:t>
      </w:r>
      <w:r>
        <w:rPr/>
        <w:t xml:space="preserve">k_U06</w:t>
      </w:r>
    </w:p>
    <w:p>
      <w:pPr>
        <w:spacing w:before="20" w:after="190"/>
      </w:pPr>
      <w:r>
        <w:rPr>
          <w:b/>
          <w:bCs/>
        </w:rPr>
        <w:t xml:space="preserve">Powiązane efekty obszarowe: </w:t>
      </w:r>
      <w:r>
        <w:rPr/>
        <w:t xml:space="preserve">T2A_U01</w:t>
      </w:r>
    </w:p>
    <w:p>
      <w:pPr>
        <w:pStyle w:val="Heading3"/>
      </w:pPr>
      <w:bookmarkStart w:id="4" w:name="_Toc4"/>
      <w:r>
        <w:t>Profil ogólnoakademicki - kompetencje społeczne</w:t>
      </w:r>
      <w:bookmarkEnd w:id="4"/>
    </w:p>
    <w:p>
      <w:pPr>
        <w:keepNext w:val="1"/>
        <w:spacing w:after="10"/>
      </w:pPr>
      <w:r>
        <w:rPr>
          <w:b/>
          <w:bCs/>
        </w:rPr>
        <w:t xml:space="preserve">Efekt : </w:t>
      </w:r>
    </w:p>
    <w:p>
      <w:pPr/>
      <w:r>
        <w:rPr/>
        <w:t xml:space="preserve">Potrafi wykazać się skutecznością w realizacji projektów o charakterze społecznym, naukowo badawczym lub programistyczno wdrożeniowym, wchodzącym w skład studiów lub realizowanych poza studiami</w:t>
      </w:r>
    </w:p>
    <w:p>
      <w:pPr>
        <w:spacing w:before="60"/>
      </w:pPr>
      <w:r>
        <w:rPr/>
        <w:t xml:space="preserve">Weryfikacja: </w:t>
      </w:r>
    </w:p>
    <w:p>
      <w:pPr>
        <w:spacing w:before="20" w:after="190"/>
      </w:pPr>
      <w:r>
        <w:rPr/>
        <w:t xml:space="preserve">Aktywność na konsultacjach, zaliczenie przedłożonej pracy przejściowej </w:t>
      </w:r>
    </w:p>
    <w:p>
      <w:pPr>
        <w:spacing w:before="20" w:after="190"/>
      </w:pPr>
      <w:r>
        <w:rPr>
          <w:b/>
          <w:bCs/>
        </w:rPr>
        <w:t xml:space="preserve">Powiązane efekty kierunkowe: </w:t>
      </w:r>
      <w:r>
        <w:rPr/>
        <w:t xml:space="preserve">K_K07</w:t>
      </w:r>
    </w:p>
    <w:p>
      <w:pPr>
        <w:spacing w:before="20" w:after="190"/>
      </w:pPr>
      <w:r>
        <w:rPr>
          <w:b/>
          <w:bCs/>
        </w:rPr>
        <w:t xml:space="preserve">Powiązane efekty obszarowe: </w:t>
      </w:r>
      <w:r>
        <w:rPr/>
        <w:t xml:space="preserve">T2A_K05</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2026-09-09T23:09:41+02:00</dcterms:created>
  <dcterms:modified xsi:type="dcterms:W3CDTF">2026-09-09T23:09:41+02:00</dcterms:modified>
</cp:coreProperties>
</file>

<file path=docProps/custom.xml><?xml version="1.0" encoding="utf-8"?>
<Properties xmlns="http://schemas.openxmlformats.org/officeDocument/2006/custom-properties" xmlns:vt="http://schemas.openxmlformats.org/officeDocument/2006/docPropsVTypes"/>
</file>