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służby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i jakość w środowisku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 h zapoznanie się ze wskazaną literaturą 10h czas poza przygotowanie do zaliczenia przedmiotu 10h Razem 20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 h Razem 20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 czas poza przygotowanie do zaliczenia przedmiotu 10h Razem 20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pracy, ryzyko zawodowe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projektowaniu bazy danych. Internetowe źródła informacji o bezpieczeństwie i higienie pracy. Systemy wspomagające ocenę ryzyka i kontroli stanu bezpieczeństwa. Systemy wspomagające badanie okoliczności i przyczyn wypadków przy pracy. Przegląd programów komputerowych wspomagających pracę służby bezpieczeństwa i higieny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Interakcja człowiek-komputer:
- Systemy interakcyjne
- Problematyka projektowania interakcji
- Percepcja
- Elementy procesu komunikacji
- Funkcjonalność, użyteczność i ergonomia
- Metodyka projektowania interakcji
- Systemy eksperckie (SE)
Programy:
- STER (CIOP-PIB)
- Menadżer szkoleń
- System OIRA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Sikorski M., Interakcja człowiek-komputer, PJWSTK, Warszawa 2010. 
2. Górska E., Modelowanie środowiska pracy w przedsiębiorstwie, Oficyna Wydawnicza PW, Warszawa 2004. 
WWW.osha.europa.eu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[K_W29]: </w:t>
      </w:r>
    </w:p>
    <w:p>
      <w:pPr/>
      <w:r>
        <w:rPr/>
        <w:t xml:space="preserve">Ma usystematyzowaną wiedzę w zakresie zasad zarządzania BHP, jak również badania konstrukcji obiektów technicznych i rozplanowania stanowisk pracy odpowiednio do cech antropometrycznych i biomechanicznych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[k_U34]: </w:t>
      </w:r>
    </w:p>
    <w:p>
      <w:pPr/>
      <w:r>
        <w:rPr/>
        <w:t xml:space="preserve">potrafi wykorzystać umiejętności w zakresie organizacji stanowisk pracy oraz aktualnie obowiązujące regulacje prawne bezpieczeństwa i higieny pracy w zespołowej w realizacji konkretnych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[K_K03]: </w:t>
      </w:r>
    </w:p>
    <w:p>
      <w:pPr/>
      <w:r>
        <w:rPr/>
        <w:t xml:space="preserve">rozumie potrzebę i zna możliwości dalszego kształcenia się (studia II i III stopnia, studia podyplomowe, kursy i egzaminy przeprowadzane przez uczelnie, firmy i organizacje zawodowe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2026-07-29T19:14:51+02:00</dcterms:created>
  <dcterms:modified xsi:type="dcterms:W3CDTF">2026-07-29T19:14:51+02:00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