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niebezpieczne, szkodliwe i uciążkliwe w środowisku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i jakość w środowisku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 h zapoznanie się ze wskazaną literaturą 10h czas poza przygotowanie do zaliczenia przedmiotu 10h Razem 20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 h Razem 20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 czas poza przygotowanie do zaliczenia przedmiotu 10h Razem 20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aktualnie obowiązującymi regulacjami prawnymi w określonym zakresie zagrożenia.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zagadnień.
W2 – Wymogi dla obiektów, pomieszczeń i stanowisk pracy.
W3 – Praca w kontakcie z substancjami i preparatami chemicznymi.
W4 – Profilaktyka lekarska oraz szczepienia ochronne.
W5 – Szkodliwe czynniki dla zdrowia (fizyczne, chemiczne, biologiczne).
W6 – Czynniki rakotwórcze i mutagenne.
W7 – Badania i pomiary czynników szkodliwych dla zdrowia na stanowiskach pracy.
W8 – Narażenie zawodowe jako element oceny ryzyka zawodowego.
W9 – Procedura postępowania w przypadku chorób zawodowych.
W10 – Podsumowanie.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Górska E., Ergonomia. Projektowanie, diagnoza, eksperymenty, OWPW, Warszawa 2007. 
2. Rączkowski B., BHP w praktyce, ODDK, Gdańsk 2010. 
3. Uzarczyk A., Czynniki szkodliwe i uciążliwe w środowisku pracy, ODDK, Gdańsk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[T2A_W03]: </w:t>
      </w:r>
    </w:p>
    <w:p>
      <w:pPr/>
      <w:r>
        <w:rPr/>
        <w:t xml:space="preserve">ma uporządkowaną, podbudowaną teoretycznie wiedzę ogólną obejmującą kluczowe zagadnienia charakteryzujące studiowaną dyscyplinę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[T2A_U13]: </w:t>
      </w:r>
    </w:p>
    <w:p>
      <w:pPr/>
      <w:r>
        <w:rPr/>
        <w:t xml:space="preserve">ma przygotowanie niezbędne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[T2A_K04]: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2026-10-03T07:29:26+02:00</dcterms:created>
  <dcterms:modified xsi:type="dcterms:W3CDTF">2026-10-03T07:29:26+02:00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