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Czynniki niebezpieczne, szkodliwe i uciążkliwe w środowisku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Ewa Górska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Bezpieczeństwo i jakość w środowisku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20 h zapoznanie się ze wskazaną literaturą 10h czas poza przygotowanie do zaliczenia przedmiotu 10h Razem 20 godz.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20 h Razem 20 godz.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ze wskazaną literaturą 10h czas poza przygotowanie do zaliczenia przedmiotu 10h Razem 20 godz.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aktualnie obowiązującymi regulacjami prawnymi w określonym zakresie zagrożenia.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– Wprowadzenie do zagadnień.
W2 – Wymogi dla obiektów, pomieszczeń i stanowisk pracy.
W3 – Praca w kontakcie z substancjami i preparatami chemicznymi.
W4 – Profilaktyka lekarska oraz szczepienia ochronne.
W5 – Szkodliwe czynniki dla zdrowia (fizyczne, chemiczne, biologiczne).
W6 – Czynniki rakotwórcze i mutagenne.
W7 – Badania i pomiary czynników szkodliwych dla zdrowia na stanowiskach pracy.
W8 – Narażenie zawodowe jako element oceny ryzyka zawodowego.
W9 – Procedura postępowania w przypadku chorób zawodowych.
W10 – Podsumowanie. Zaliczenie.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Górska E., Ergonomia. Projektowanie, diagnoza, eksperymenty, OWPW, Warszawa 2007. 
2. Rączkowski B., BHP w praktyce, ODDK, Gdańsk 2010. 
3. Uzarczyk A., Czynniki szkodliwe i uciążliwe w środowisku pracy, ODDK, Gdańsk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www.le.wz.pw.edu.pl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[T2A_W03]: </w:t>
      </w:r>
    </w:p>
    <w:p>
      <w:pPr/>
      <w:r>
        <w:rPr/>
        <w:t xml:space="preserve">ma uporządkowaną, podbudowaną teoretycznie wiedzę ogólną obejmującą kluczowe zagadnienia charakteryzujące studiowaną dyscyplinę inżynierską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[T2A_U13]: </w:t>
      </w:r>
    </w:p>
    <w:p>
      <w:pPr/>
      <w:r>
        <w:rPr/>
        <w:t xml:space="preserve">ma przygotowanie niezbędne do pracy w środowisku przemysłowym oraz zna zasady bezpieczeństwa związane z tą pracą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[T2A_K04]: </w:t>
      </w:r>
    </w:p>
    <w:p>
      <w:pPr/>
      <w:r>
        <w:rPr/>
        <w:t xml:space="preserve">potrafi odpowiednio określić priorytety służące realizacji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2026-09-11T19:24:37+02:00</dcterms:created>
  <dcterms:modified xsi:type="dcterms:W3CDTF">2026-09-11T19:24:37+02:00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