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Badania i pomiary materialnego środowiska pracy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Ewa Górska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Bezpieczeństwo i jakość w środowisku pracy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BPMŚP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 20 h zapoznanie się ze wskazaną literaturą 10h czas poza przygotowanie do zaliczenia przedmiotu 10h Razem 20 godz.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kontaktowe 20 h Razem 20 godz. =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zapoznanie się ze wskazaną literaturą 10h czas poza przygotowanie do zaliczenia przedmiotu 10h Razem 20 godz.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studentów wiedzy i umiejętności samodzielnego przeprowadzania analizy i oceny czynników materialnego środowiska pracy.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– Wprowadzenie. Przedstawienie czynników kształtujących warunki pracy.
W2 – Czynniki kształtujące oświetlenie w budynkach przemysłowych.
W3 – Czynniki kształtujące warunki akustyczne.
W4 – Czynniki kształtujące mikroklimat.
W5 – Podsumowanie. Zaliczenie.
C1 – Wprowadzenie
C2 – Pomiary i ocena parametrów oświetlenia w pomieszczeniu zamkniętym.
C3 – Ocena poziomu ekspozycji na hałas.
C4 – Pomiary i ocena parametrów mikroklimatu.
C5 – Zaliczenie.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Górska E., Lewandowski J., Zarządzanie i organizacja środowiska pracy, OWPW, Warszawa 2010. 
2) Uzarczyk A., Czynniki szkodliwe i uciążliwe w środowisku pracy, ODDK, Gdańsk 2006.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www.le.wz.pw.edu.pl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[K_W23]: </w:t>
      </w:r>
    </w:p>
    <w:p>
      <w:pPr/>
      <w:r>
        <w:rPr/>
        <w:t xml:space="preserve">Ma usystematyzowaną wiedzę z zakresu organizacji stanowisk pracy oraz regulacji prawnych w aspekcie bezpieczeństwa i higieny pracy.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[k_U37]: </w:t>
      </w:r>
    </w:p>
    <w:p>
      <w:pPr/>
      <w:r>
        <w:rPr/>
        <w:t xml:space="preserve">potrafi definiować, samodzielnie i zespołowo prowadzać analizy i oceny czynników materialnego środowiska pracy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k_U37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[K_K08]: </w:t>
      </w:r>
    </w:p>
    <w:p>
      <w:pPr/>
      <w:r>
        <w:rPr/>
        <w:t xml:space="preserve">Potrafi przekazać informację o osiągnięciach zarządzania i różnych aspektach zawodu w sposób powszechnie zrozumiały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2026-10-02T19:15:54+02:00</dcterms:created>
  <dcterms:modified xsi:type="dcterms:W3CDTF">2026-10-02T19:15:54+02:00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