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K_W04  Ma elementarną wiedzę w zakresie systemów prognozowania i symulacji w przedsiębiorstwie, obszarów prognozowania w przedsiębiorstwie, procesów prognozowania wielkości sprzedaży. Dane statystyczne, modeli szeregów czasowych ze stałym poziomem zmiennej prognozowanej, modeli szeregów czasowych z trendem, modele szeregów czasowych z wahaniami sezonowymi i cyklicznymi, modeli dla procesów niestacjonarnych, modeli ekonometrycznych, jakościowych modeli prognozowania, zastosowania sieci neuronowych w prognozowaniu, hybrydowe i kombinowane metody prognozowania, modelowania i symulacji: symulacja dyskretna, ciągła, agendowa i hybrydowa, metod modelowania procesów dyskretnych i ciąg³ych, metod symulacji procesów dyskretnych, metod DOE (Design of Experiment), komputerowego wspomaganie prognozowania i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K_U02  Potrafi pozyskiwać informacje z literatury, baz danych oraz innych źródeł, integrować je, dokonywać interpretacji oraz wyciągać wnioski i formułować opinie.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T2A_K01Wpisz opis: </w:t>
      </w:r>
    </w:p>
    <w:p>
      <w:pPr/>
      <w:r>
        <w:rPr/>
        <w:t xml:space="preserve">WpK_K01 rozumie potrzebę uczenia się przez całe życie 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2026-02-27T07:02:41+01:00</dcterms:created>
  <dcterms:modified xsi:type="dcterms:W3CDTF">2026-02-27T07:02:41+01:00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